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珠海市知识产权专家库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入库申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请表</w:t>
      </w:r>
    </w:p>
    <w:p>
      <w:pPr>
        <w:rPr>
          <w:rFonts w:hint="eastAsia" w:ascii="仿宋" w:hAnsi="仿宋" w:eastAsia="仿宋" w:cs="黑体"/>
          <w:b/>
          <w:bCs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distribute"/>
              <w:rPr>
                <w:rFonts w:ascii="Times New Roman" w:hAnsi="Times New Roman" w:eastAsia="仿宋" w:cs="Times New Roman"/>
                <w:sz w:val="32"/>
                <w:szCs w:val="22"/>
              </w:rPr>
            </w:pPr>
            <w:r>
              <w:rPr>
                <w:rFonts w:ascii="Times New Roman" w:hAnsi="Times New Roman" w:eastAsia="仿宋" w:cs="Times New Roman"/>
                <w:sz w:val="32"/>
                <w:szCs w:val="22"/>
              </w:rPr>
              <w:t>姓名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distribute"/>
              <w:rPr>
                <w:rFonts w:ascii="Times New Roman" w:hAnsi="Times New Roman" w:eastAsia="仿宋" w:cs="Times New Roman"/>
                <w:sz w:val="32"/>
                <w:szCs w:val="22"/>
              </w:rPr>
            </w:pPr>
            <w:r>
              <w:rPr>
                <w:rFonts w:ascii="Times New Roman" w:hAnsi="Times New Roman" w:eastAsia="仿宋" w:cs="Times New Roman"/>
                <w:sz w:val="32"/>
                <w:szCs w:val="22"/>
              </w:rPr>
              <w:t>单位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distribute"/>
              <w:rPr>
                <w:rFonts w:ascii="Times New Roman" w:hAnsi="Times New Roman" w:eastAsia="仿宋" w:cs="Times New Roman"/>
                <w:sz w:val="32"/>
                <w:szCs w:val="22"/>
              </w:rPr>
            </w:pPr>
            <w:r>
              <w:rPr>
                <w:rFonts w:ascii="Times New Roman" w:hAnsi="Times New Roman" w:eastAsia="仿宋" w:cs="Times New Roman"/>
                <w:sz w:val="32"/>
                <w:szCs w:val="22"/>
              </w:rPr>
              <w:t>填表日期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 w:eastAsia="仿宋" w:cs="Times New Roman"/>
                <w:sz w:val="32"/>
                <w:szCs w:val="22"/>
              </w:rPr>
            </w:pPr>
            <w:r>
              <w:rPr>
                <w:rFonts w:ascii="Times New Roman" w:hAnsi="Times New Roman" w:eastAsia="仿宋" w:cs="Times New Roman"/>
                <w:sz w:val="32"/>
                <w:szCs w:val="2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distribute"/>
              <w:rPr>
                <w:rFonts w:ascii="Times New Roman" w:hAnsi="Times New Roman" w:eastAsia="仿宋" w:cs="Times New Roman"/>
                <w:sz w:val="3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22"/>
              </w:rPr>
              <w:t>业务类别</w:t>
            </w: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sz w:val="32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仿宋" w:cs="Times New Roman"/>
                <w:sz w:val="32"/>
                <w:szCs w:val="22"/>
                <w:lang w:val="en-US" w:eastAsia="zh-CN"/>
              </w:rPr>
              <w:t>战略发展类</w:t>
            </w:r>
            <w:r>
              <w:rPr>
                <w:rFonts w:ascii="Times New Roman" w:hAnsi="Times New Roman" w:eastAsia="仿宋" w:cs="Times New Roman"/>
                <w:sz w:val="32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仿宋" w:cs="Times New Roman"/>
                <w:sz w:val="32"/>
                <w:szCs w:val="22"/>
                <w:lang w:val="en-US" w:eastAsia="zh-CN"/>
              </w:rPr>
              <w:t>知识产权类</w:t>
            </w:r>
            <w:r>
              <w:rPr>
                <w:rFonts w:ascii="Times New Roman" w:hAnsi="Times New Roman" w:eastAsia="仿宋" w:cs="Times New Roman"/>
                <w:sz w:val="32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仿宋" w:cs="Times New Roman"/>
                <w:sz w:val="32"/>
                <w:szCs w:val="22"/>
                <w:lang w:val="en-US" w:eastAsia="zh-CN"/>
              </w:rPr>
              <w:t>产业技术类</w:t>
            </w:r>
            <w:r>
              <w:rPr>
                <w:rFonts w:ascii="Times New Roman" w:hAnsi="Times New Roman" w:eastAsia="仿宋" w:cs="Times New Roman"/>
                <w:sz w:val="32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仿宋" w:cs="Times New Roman"/>
                <w:sz w:val="32"/>
                <w:szCs w:val="22"/>
                <w:lang w:val="en-US" w:eastAsia="zh-CN"/>
              </w:rPr>
              <w:t>金融类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sz w:val="32"/>
                <w:szCs w:val="22"/>
              </w:rPr>
            </w:pPr>
            <w:r>
              <w:rPr>
                <w:rFonts w:ascii="Times New Roman" w:hAnsi="Times New Roman" w:eastAsia="仿宋" w:cs="Times New Roman"/>
                <w:sz w:val="32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仿宋" w:cs="Times New Roman"/>
                <w:sz w:val="32"/>
                <w:szCs w:val="22"/>
                <w:lang w:val="en-US" w:eastAsia="zh-CN"/>
              </w:rPr>
              <w:t>财务类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仿宋" w:cs="Times New Roman"/>
          <w:sz w:val="32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32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32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  <w:lang w:eastAsia="zh-CN"/>
        </w:rPr>
        <w:t>珠海市知识产权局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</w:rPr>
        <w:t>年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</w:rPr>
        <w:t>月</w:t>
      </w:r>
    </w:p>
    <w:p>
      <w:pPr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br w:type="page"/>
      </w:r>
    </w:p>
    <w:p>
      <w:pPr>
        <w:spacing w:line="240" w:lineRule="auto"/>
        <w:ind w:left="-840" w:leftChars="-400"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一、基本情况</w:t>
      </w:r>
    </w:p>
    <w:tbl>
      <w:tblPr>
        <w:tblStyle w:val="6"/>
        <w:tblW w:w="10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591"/>
        <w:gridCol w:w="1110"/>
        <w:gridCol w:w="567"/>
        <w:gridCol w:w="94"/>
        <w:gridCol w:w="473"/>
        <w:gridCol w:w="435"/>
        <w:gridCol w:w="132"/>
        <w:gridCol w:w="283"/>
        <w:gridCol w:w="308"/>
        <w:gridCol w:w="369"/>
        <w:gridCol w:w="174"/>
        <w:gridCol w:w="850"/>
        <w:gridCol w:w="433"/>
        <w:gridCol w:w="142"/>
        <w:gridCol w:w="276"/>
        <w:gridCol w:w="152"/>
        <w:gridCol w:w="571"/>
        <w:gridCol w:w="560"/>
        <w:gridCol w:w="10"/>
        <w:gridCol w:w="571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性别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常住地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23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相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民族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面貌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出生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年月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23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证件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类型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证件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号码</w:t>
            </w:r>
          </w:p>
        </w:tc>
        <w:tc>
          <w:tcPr>
            <w:tcW w:w="4685" w:type="dxa"/>
            <w:gridSpan w:val="1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23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最高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4536" w:type="dxa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最高学位</w:t>
            </w:r>
          </w:p>
        </w:tc>
        <w:tc>
          <w:tcPr>
            <w:tcW w:w="3424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sz w:val="24"/>
              </w:rPr>
              <w:t>毕业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4536" w:type="dxa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所学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专业</w:t>
            </w:r>
          </w:p>
        </w:tc>
        <w:tc>
          <w:tcPr>
            <w:tcW w:w="3424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所在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单位</w:t>
            </w:r>
          </w:p>
        </w:tc>
        <w:tc>
          <w:tcPr>
            <w:tcW w:w="9243" w:type="dxa"/>
            <w:gridSpan w:val="21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92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行政机关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司法机构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高等院校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科研机构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事业单位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企业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服务机构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金融机构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社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会团体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所在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部门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职务</w:t>
            </w: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职称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从事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专业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从事专业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年限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熟悉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外语</w:t>
            </w: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熟悉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程度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执业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资格</w:t>
            </w:r>
          </w:p>
        </w:tc>
        <w:tc>
          <w:tcPr>
            <w:tcW w:w="9243" w:type="dxa"/>
            <w:gridSpan w:val="21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专利代理人（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年取得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律师（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年取得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年取得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联系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地址</w:t>
            </w:r>
          </w:p>
        </w:tc>
        <w:tc>
          <w:tcPr>
            <w:tcW w:w="5819" w:type="dxa"/>
            <w:gridSpan w:val="1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邮政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编码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手机</w:t>
            </w:r>
          </w:p>
        </w:tc>
        <w:tc>
          <w:tcPr>
            <w:tcW w:w="3270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邮箱</w:t>
            </w:r>
          </w:p>
        </w:tc>
        <w:tc>
          <w:tcPr>
            <w:tcW w:w="4881" w:type="dxa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社会兼职单位及职务</w:t>
            </w:r>
          </w:p>
        </w:tc>
        <w:tc>
          <w:tcPr>
            <w:tcW w:w="92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left"/>
              <w:textAlignment w:val="auto"/>
              <w:rPr>
                <w:rFonts w:hint="default" w:ascii="仿宋_GB2312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院士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否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博导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否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享受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津贴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spacing w:line="240" w:lineRule="auto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国家级  </w:t>
            </w:r>
          </w:p>
          <w:p>
            <w:pPr>
              <w:spacing w:line="240" w:lineRule="auto"/>
              <w:ind w:firstLine="630" w:firstLineChars="3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知识产权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研究员</w:t>
            </w:r>
          </w:p>
        </w:tc>
        <w:tc>
          <w:tcPr>
            <w:tcW w:w="3402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研究员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副研究员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知识产权相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关工作年限</w:t>
            </w:r>
          </w:p>
        </w:tc>
        <w:tc>
          <w:tcPr>
            <w:tcW w:w="3282" w:type="dxa"/>
            <w:gridSpan w:val="7"/>
            <w:noWrap w:val="0"/>
            <w:vAlign w:val="center"/>
          </w:tcPr>
          <w:p>
            <w:pPr>
              <w:spacing w:line="240" w:lineRule="auto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外语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语种</w:t>
            </w:r>
          </w:p>
        </w:tc>
        <w:tc>
          <w:tcPr>
            <w:tcW w:w="3402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外语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水平</w:t>
            </w:r>
          </w:p>
        </w:tc>
        <w:tc>
          <w:tcPr>
            <w:tcW w:w="328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微软雅黑" w:cs="Times New Roman"/>
                <w:sz w:val="24"/>
                <w:szCs w:val="22"/>
              </w:rPr>
            </w:pPr>
            <w:r>
              <w:rPr>
                <w:rFonts w:ascii="Times New Roman" w:hAnsi="Times New Roman" w:eastAsia="微软雅黑" w:cs="Times New Roman"/>
                <w:sz w:val="24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专业水平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微软雅黑" w:cs="Times New Roman"/>
                <w:sz w:val="24"/>
                <w:szCs w:val="22"/>
              </w:rPr>
            </w:pPr>
            <w:r>
              <w:rPr>
                <w:rFonts w:ascii="Times New Roman" w:hAnsi="Times New Roman" w:eastAsia="微软雅黑" w:cs="Times New Roman"/>
                <w:sz w:val="24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商务沟通</w:t>
            </w:r>
          </w:p>
          <w:p>
            <w:pPr>
              <w:spacing w:line="240" w:lineRule="auto"/>
              <w:ind w:left="0" w:leftChars="0"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微软雅黑" w:cs="Times New Roman"/>
                <w:sz w:val="24"/>
                <w:szCs w:val="22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日常交流</w:t>
            </w:r>
          </w:p>
        </w:tc>
      </w:tr>
    </w:tbl>
    <w:p>
      <w:pPr>
        <w:spacing w:line="240" w:lineRule="auto"/>
        <w:ind w:left="-840" w:leftChars="-400" w:firstLine="0"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二、擅长领域</w:t>
      </w:r>
    </w:p>
    <w:tbl>
      <w:tblPr>
        <w:tblStyle w:val="6"/>
        <w:tblW w:w="10350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35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</w:rPr>
              <w:t xml:space="preserve">擅长的知识产权领域 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（请在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内打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√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最多可选3项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0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left"/>
              <w:textAlignment w:val="auto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专利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商标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版权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商业秘密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left"/>
              <w:textAlignment w:val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地理标志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集成电路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植物新品种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其他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035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擅长的知识产权业务类别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（请在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内打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√，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可多选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战略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发展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类</w:t>
            </w:r>
          </w:p>
        </w:tc>
        <w:tc>
          <w:tcPr>
            <w:tcW w:w="8340" w:type="dxa"/>
            <w:noWrap w:val="0"/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学术研究</w:t>
            </w:r>
          </w:p>
          <w:p>
            <w:pPr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知识产权法律法规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研究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新领域新业态保护规则研究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理论研究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纠纷解决机制研究 </w:t>
            </w:r>
          </w:p>
          <w:p>
            <w:pPr>
              <w:spacing w:line="240" w:lineRule="auto"/>
              <w:ind w:firstLine="210" w:firstLineChars="10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知识产权保护体系研究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规划研究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其他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政策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研究</w:t>
            </w:r>
          </w:p>
          <w:p>
            <w:pPr>
              <w:spacing w:line="240" w:lineRule="auto"/>
              <w:ind w:left="0" w:leftChars="0"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国内知识产权政策研究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域外知识产权研究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粤港澳政策研究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  </w:t>
            </w:r>
          </w:p>
          <w:p>
            <w:pPr>
              <w:spacing w:line="240" w:lineRule="auto"/>
              <w:ind w:firstLine="105" w:firstLineChars="5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政府管理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政策制定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政策法规研究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人才引进</w:t>
            </w:r>
          </w:p>
          <w:p>
            <w:pPr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监督管理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知识产权促进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知识产权保护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highlight w:val="none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highlight w:val="none"/>
                <w:lang w:val="en-US" w:eastAsia="zh-CN"/>
              </w:rPr>
              <w:t>知识产权类</w:t>
            </w:r>
          </w:p>
        </w:tc>
        <w:tc>
          <w:tcPr>
            <w:tcW w:w="8340" w:type="dxa"/>
            <w:noWrap w:val="0"/>
            <w:vAlign w:val="center"/>
          </w:tcPr>
          <w:p>
            <w:pPr>
              <w:spacing w:line="240" w:lineRule="auto"/>
              <w:ind w:left="0" w:leftChars="0"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管理类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专利申请管理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商标注册管理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版权登记管理   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企业知识产权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合规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企业知识产权体系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知识产权评价、评估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企业知识产权维权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知识产权转化运用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服务类</w:t>
            </w:r>
          </w:p>
          <w:p>
            <w:pPr>
              <w:spacing w:line="240" w:lineRule="auto"/>
              <w:ind w:firstLine="210" w:firstLineChars="100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专利审查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商标审查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其他审查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专利代理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商标代理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专利分析（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导航、评议、预警） 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诉讼实务（司法、行政、复审无效）  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案件侦查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检察监督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行政执法 </w:t>
            </w:r>
          </w:p>
          <w:p>
            <w:pPr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侵权分析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纠纷调解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仲裁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技术调查官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spacing w:line="240" w:lineRule="auto"/>
              <w:ind w:firstLine="210" w:firstLineChars="10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</w:t>
            </w:r>
          </w:p>
          <w:p>
            <w:pPr>
              <w:spacing w:line="240" w:lineRule="auto"/>
              <w:ind w:firstLine="210" w:firstLineChars="100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1260" w:firstLineChars="6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  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210" w:firstLineChars="1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其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highlight w:val="none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highlight w:val="none"/>
                <w:lang w:eastAsia="zh-CN"/>
              </w:rPr>
              <w:t>产业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highlight w:val="none"/>
              </w:rPr>
              <w:t>技术类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新一代信息技术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智能与新能源汽车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生物医药与健康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智能装备与机器人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轨道交通      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新能源与节能环保</w:t>
            </w:r>
          </w:p>
          <w:p>
            <w:pPr>
              <w:spacing w:line="240" w:lineRule="auto"/>
              <w:ind w:firstLine="210" w:firstLineChar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新材料与精细化工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数字创意      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其</w:t>
            </w: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金融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类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质押融资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保险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证券化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项目审计</w:t>
            </w:r>
          </w:p>
          <w:p>
            <w:pPr>
              <w:spacing w:line="240" w:lineRule="auto"/>
              <w:ind w:firstLine="210" w:firstLineChars="10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价值评估研究分析   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转让交易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投资 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其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财务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类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参加知识产权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、科技类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(或相近领域)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项目评审</w:t>
            </w:r>
          </w:p>
          <w:p>
            <w:pPr>
              <w:spacing w:line="240" w:lineRule="auto"/>
              <w:ind w:firstLine="210" w:firstLineChars="100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>其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</w:p>
        </w:tc>
      </w:tr>
    </w:tbl>
    <w:p>
      <w:pPr>
        <w:spacing w:line="240" w:lineRule="auto"/>
        <w:ind w:left="-840" w:leftChars="-40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  <w:t>教育背景</w:t>
      </w:r>
    </w:p>
    <w:tbl>
      <w:tblPr>
        <w:tblStyle w:val="6"/>
        <w:tblW w:w="10365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2591"/>
        <w:gridCol w:w="2591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起止时间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学校名称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专　业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学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240" w:lineRule="auto"/>
        <w:ind w:left="-840" w:leftChars="-40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四、主要工作经历</w:t>
      </w:r>
    </w:p>
    <w:tbl>
      <w:tblPr>
        <w:tblStyle w:val="6"/>
        <w:tblW w:w="10365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3455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4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起止时间</w:t>
            </w:r>
          </w:p>
        </w:tc>
        <w:tc>
          <w:tcPr>
            <w:tcW w:w="34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任职单位</w:t>
            </w:r>
          </w:p>
        </w:tc>
        <w:tc>
          <w:tcPr>
            <w:tcW w:w="34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240" w:lineRule="auto"/>
        <w:ind w:left="-840" w:leftChars="-40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知识产权或专业技术研究项目</w:t>
      </w:r>
    </w:p>
    <w:tbl>
      <w:tblPr>
        <w:tblStyle w:val="6"/>
        <w:tblW w:w="0" w:type="auto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032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（限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300字以内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240" w:lineRule="auto"/>
        <w:ind w:left="-840" w:leftChars="-400" w:firstLine="0" w:firstLineChars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</w:rPr>
        <w:t>知识产权或专业技术工作业绩</w:t>
      </w:r>
    </w:p>
    <w:tbl>
      <w:tblPr>
        <w:tblStyle w:val="6"/>
        <w:tblW w:w="0" w:type="auto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7" w:hRule="atLeast"/>
        </w:trPr>
        <w:tc>
          <w:tcPr>
            <w:tcW w:w="1032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（限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600字以内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240" w:lineRule="auto"/>
        <w:ind w:left="-840" w:leftChars="-40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与申请相关的获奖情况</w:t>
      </w:r>
    </w:p>
    <w:tbl>
      <w:tblPr>
        <w:tblStyle w:val="6"/>
        <w:tblW w:w="0" w:type="auto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9"/>
        <w:gridCol w:w="2164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9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奖励类别及等级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95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95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95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95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31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</w:tbl>
    <w:p>
      <w:pPr>
        <w:spacing w:line="240" w:lineRule="auto"/>
        <w:ind w:left="-840" w:leftChars="-400"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所在单位意见</w:t>
      </w:r>
    </w:p>
    <w:tbl>
      <w:tblPr>
        <w:tblStyle w:val="6"/>
        <w:tblW w:w="0" w:type="auto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所在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是否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同意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推荐</w:t>
            </w:r>
          </w:p>
        </w:tc>
        <w:tc>
          <w:tcPr>
            <w:tcW w:w="9150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left="2551" w:leftChars="1215" w:firstLine="960" w:firstLineChars="400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单位（盖章）：</w:t>
            </w:r>
          </w:p>
          <w:p>
            <w:pPr>
              <w:spacing w:line="240" w:lineRule="auto"/>
              <w:ind w:left="4111"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240" w:lineRule="auto"/>
              <w:ind w:left="5311" w:firstLine="0" w:firstLineChars="0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</w:rPr>
      </w:pPr>
    </w:p>
    <w:p>
      <w:pPr>
        <w:spacing w:line="240" w:lineRule="auto"/>
        <w:ind w:left="-840" w:leftChars="-400"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九、个人承诺</w:t>
      </w:r>
    </w:p>
    <w:tbl>
      <w:tblPr>
        <w:tblStyle w:val="7"/>
        <w:tblW w:w="6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5000" w:type="pct"/>
          </w:tcPr>
          <w:p>
            <w:pPr>
              <w:rPr>
                <w:rFonts w:ascii="Times New Roman" w:hAnsi="Times New Roman" w:eastAsia="微软雅黑" w:cs="Times New Roman"/>
                <w:sz w:val="24"/>
              </w:rPr>
            </w:pPr>
          </w:p>
          <w:p>
            <w:pPr>
              <w:rPr>
                <w:rFonts w:ascii="Times New Roman" w:hAnsi="Times New Roman" w:eastAsia="微软雅黑" w:cs="Times New Roman"/>
                <w:sz w:val="24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本人郑重承诺，此表中所填内容全部真实有效，如有虚假愿承担相应后果。</w:t>
            </w:r>
          </w:p>
          <w:p>
            <w:pPr>
              <w:rPr>
                <w:rFonts w:hint="eastAsia" w:ascii="Times New Roman" w:hAnsi="Times New Roman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wordWrap w:val="0"/>
              <w:spacing w:line="240" w:lineRule="auto"/>
              <w:ind w:left="2551" w:leftChars="1215" w:firstLine="960" w:firstLineChars="400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签名：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40" w:lineRule="auto"/>
              <w:ind w:left="2551" w:leftChars="1215" w:firstLine="960" w:firstLineChars="400"/>
              <w:jc w:val="right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left="2551" w:leftChars="1215" w:firstLine="960" w:firstLineChars="400"/>
              <w:jc w:val="center"/>
              <w:rPr>
                <w:rFonts w:ascii="Times New Roman" w:hAnsi="Times New Roman" w:eastAsia="微软雅黑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　　月　　日</w:t>
            </w:r>
          </w:p>
          <w:p>
            <w:pPr>
              <w:rPr>
                <w:rFonts w:ascii="Times New Roman" w:hAnsi="Times New Roman" w:eastAsia="微软雅黑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jg2YjhlYjM3YzE5YTYxMmNlYzFiMTRlZTQ3NjEifQ=="/>
  </w:docVars>
  <w:rsids>
    <w:rsidRoot w:val="18CC7237"/>
    <w:rsid w:val="18CC7237"/>
    <w:rsid w:val="19E012DA"/>
    <w:rsid w:val="1C170046"/>
    <w:rsid w:val="22820EC8"/>
    <w:rsid w:val="288D7091"/>
    <w:rsid w:val="342E1F62"/>
    <w:rsid w:val="36976A00"/>
    <w:rsid w:val="453273D9"/>
    <w:rsid w:val="47C603AF"/>
    <w:rsid w:val="4BF379B8"/>
    <w:rsid w:val="4CED3E86"/>
    <w:rsid w:val="51AB479B"/>
    <w:rsid w:val="55A002B5"/>
    <w:rsid w:val="6139768A"/>
    <w:rsid w:val="64DF1CA6"/>
    <w:rsid w:val="703D4123"/>
    <w:rsid w:val="77287B3E"/>
    <w:rsid w:val="7CC36A3E"/>
    <w:rsid w:val="7E8F3588"/>
    <w:rsid w:val="7E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2577</Words>
  <Characters>2656</Characters>
  <Lines>0</Lines>
  <Paragraphs>0</Paragraphs>
  <TotalTime>3</TotalTime>
  <ScaleCrop>false</ScaleCrop>
  <LinksUpToDate>false</LinksUpToDate>
  <CharactersWithSpaces>3224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2022-09-21T11:06:00Z</dcterms:created>
  <dc:creator>Administrator</dc:creator>
  <cp:lastModifiedBy>admin1</cp:lastModifiedBy>
  <dcterms:modified xsi:type="dcterms:W3CDTF">2024-03-22T14:48:53Z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2A699ED46F1244988C4571E4348C47F9_13</vt:lpwstr>
  </property>
</Properties>
</file>