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宋体"/>
          <w:sz w:val="32"/>
          <w:szCs w:val="32"/>
          <w:lang w:val="en-US" w:eastAsia="zh-CN"/>
        </w:rPr>
      </w:pPr>
      <w:bookmarkStart w:id="0" w:name="_GoBack"/>
      <w:bookmarkEnd w:id="0"/>
      <w:r>
        <w:rPr>
          <w:rFonts w:hint="eastAsia"/>
          <w:sz w:val="32"/>
          <w:szCs w:val="32"/>
          <w:lang w:val="en-US" w:eastAsia="zh-CN"/>
        </w:rPr>
        <w:t>附件1</w:t>
      </w:r>
    </w:p>
    <w:p>
      <w:pPr>
        <w:jc w:val="center"/>
        <w:rPr>
          <w:rFonts w:hint="eastAsia" w:eastAsia="宋体"/>
          <w:sz w:val="32"/>
          <w:szCs w:val="32"/>
          <w:lang w:val="en-US" w:eastAsia="zh-CN"/>
        </w:rPr>
      </w:pPr>
      <w:r>
        <w:rPr>
          <w:rFonts w:hint="eastAsia"/>
          <w:sz w:val="32"/>
          <w:szCs w:val="32"/>
          <w:lang w:val="en-US" w:eastAsia="zh-CN"/>
        </w:rPr>
        <w:t>2023年珠海市社会发展领域科技计划项目分类及层次设置表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8"/>
        <w:gridCol w:w="7411"/>
        <w:gridCol w:w="1250"/>
        <w:gridCol w:w="157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0" w:hRule="atLeast"/>
          <w:tblHeader/>
          <w:jc w:val="center"/>
        </w:trPr>
        <w:tc>
          <w:tcPr>
            <w:tcW w:w="1538" w:type="dxa"/>
            <w:noWrap w:val="0"/>
            <w:vAlign w:val="center"/>
          </w:tcPr>
          <w:p>
            <w:pPr>
              <w:jc w:val="center"/>
              <w:rPr>
                <w:rFonts w:hint="eastAsia" w:eastAsia="宋体"/>
                <w:b/>
                <w:bCs/>
                <w:vertAlign w:val="baseline"/>
                <w:lang w:eastAsia="zh-CN"/>
              </w:rPr>
            </w:pPr>
            <w:r>
              <w:rPr>
                <w:rFonts w:hint="eastAsia"/>
                <w:b/>
                <w:bCs/>
                <w:vertAlign w:val="baseline"/>
                <w:lang w:eastAsia="zh-CN"/>
              </w:rPr>
              <w:t>类别设置</w:t>
            </w:r>
          </w:p>
        </w:tc>
        <w:tc>
          <w:tcPr>
            <w:tcW w:w="7411" w:type="dxa"/>
            <w:noWrap w:val="0"/>
            <w:vAlign w:val="center"/>
          </w:tcPr>
          <w:p>
            <w:pPr>
              <w:jc w:val="center"/>
              <w:rPr>
                <w:rFonts w:hint="eastAsia" w:eastAsia="宋体"/>
                <w:b/>
                <w:bCs/>
                <w:vertAlign w:val="baseline"/>
                <w:lang w:eastAsia="zh-CN"/>
              </w:rPr>
            </w:pPr>
            <w:r>
              <w:rPr>
                <w:rFonts w:hint="eastAsia"/>
                <w:b/>
                <w:bCs/>
                <w:vertAlign w:val="baseline"/>
                <w:lang w:eastAsia="zh-CN"/>
              </w:rPr>
              <w:t>主要内容</w:t>
            </w:r>
          </w:p>
        </w:tc>
        <w:tc>
          <w:tcPr>
            <w:tcW w:w="1250" w:type="dxa"/>
            <w:noWrap w:val="0"/>
            <w:vAlign w:val="center"/>
          </w:tcPr>
          <w:p>
            <w:pPr>
              <w:jc w:val="center"/>
              <w:rPr>
                <w:b/>
                <w:bCs/>
              </w:rPr>
            </w:pPr>
            <w:r>
              <w:rPr>
                <w:rFonts w:hint="eastAsia"/>
                <w:b/>
                <w:bCs/>
                <w:vertAlign w:val="baseline"/>
                <w:lang w:eastAsia="zh-CN"/>
              </w:rPr>
              <w:t>层次设置</w:t>
            </w:r>
          </w:p>
        </w:tc>
        <w:tc>
          <w:tcPr>
            <w:tcW w:w="1575" w:type="dxa"/>
            <w:noWrap w:val="0"/>
            <w:vAlign w:val="center"/>
          </w:tcPr>
          <w:p>
            <w:pPr>
              <w:jc w:val="both"/>
              <w:rPr>
                <w:rFonts w:hint="eastAsia" w:eastAsia="宋体"/>
                <w:b/>
                <w:bCs/>
                <w:vertAlign w:val="baseline"/>
                <w:lang w:eastAsia="zh-CN"/>
              </w:rPr>
            </w:pPr>
            <w:r>
              <w:rPr>
                <w:rFonts w:hint="eastAsia"/>
                <w:b/>
                <w:bCs/>
                <w:vertAlign w:val="baseline"/>
                <w:lang w:eastAsia="zh-CN"/>
              </w:rPr>
              <w:t>立项支持方式</w:t>
            </w:r>
          </w:p>
        </w:tc>
        <w:tc>
          <w:tcPr>
            <w:tcW w:w="2325" w:type="dxa"/>
            <w:noWrap w:val="0"/>
            <w:vAlign w:val="center"/>
          </w:tcPr>
          <w:p>
            <w:pPr>
              <w:jc w:val="center"/>
              <w:rPr>
                <w:rFonts w:hint="eastAsia" w:eastAsia="宋体"/>
                <w:b/>
                <w:bCs/>
                <w:vertAlign w:val="baseline"/>
                <w:lang w:eastAsia="zh-CN"/>
              </w:rPr>
            </w:pPr>
            <w:r>
              <w:rPr>
                <w:rFonts w:hint="eastAsia"/>
                <w:b/>
                <w:bCs/>
                <w:vertAlign w:val="baseline"/>
                <w:lang w:eastAsia="zh-CN"/>
              </w:rPr>
              <w:t>申报主体和条件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810" w:hRule="atLeast"/>
          <w:tblHeader/>
          <w:jc w:val="center"/>
        </w:trPr>
        <w:tc>
          <w:tcPr>
            <w:tcW w:w="1538" w:type="dxa"/>
            <w:vMerge w:val="restart"/>
            <w:noWrap w:val="0"/>
            <w:vAlign w:val="center"/>
          </w:tcPr>
          <w:p>
            <w:pPr>
              <w:jc w:val="center"/>
              <w:rPr>
                <w:rFonts w:hint="eastAsia" w:eastAsia="宋体"/>
                <w:vertAlign w:val="baseline"/>
                <w:lang w:eastAsia="zh-CN"/>
              </w:rPr>
            </w:pPr>
            <w:r>
              <w:rPr>
                <w:rFonts w:hint="eastAsia"/>
                <w:vertAlign w:val="baseline"/>
                <w:lang w:eastAsia="zh-CN"/>
              </w:rPr>
              <w:t>医疗卫生项目</w:t>
            </w:r>
          </w:p>
        </w:tc>
        <w:tc>
          <w:tcPr>
            <w:tcW w:w="7411" w:type="dxa"/>
            <w:vMerge w:val="restart"/>
            <w:noWrap w:val="0"/>
            <w:vAlign w:val="center"/>
          </w:tcPr>
          <w:p>
            <w:pPr>
              <w:rPr>
                <w:rFonts w:hint="eastAsia" w:eastAsia="宋体"/>
                <w:vertAlign w:val="baseline"/>
                <w:lang w:eastAsia="zh-CN"/>
              </w:rPr>
            </w:pPr>
            <w:r>
              <w:rPr>
                <w:rFonts w:hint="eastAsia"/>
                <w:vertAlign w:val="baseline"/>
                <w:lang w:eastAsia="zh-CN"/>
              </w:rPr>
              <w:t>开展以公共卫生、</w:t>
            </w:r>
            <w:r>
              <w:rPr>
                <w:rFonts w:hint="eastAsia"/>
                <w:vertAlign w:val="baseline"/>
              </w:rPr>
              <w:t>临床医学</w:t>
            </w:r>
            <w:r>
              <w:rPr>
                <w:rFonts w:hint="eastAsia"/>
                <w:vertAlign w:val="baseline"/>
                <w:lang w:eastAsia="zh-CN"/>
              </w:rPr>
              <w:t>、护理等医学相关领域研究和新技术、新方法等研究的科研。支持医疗机构围绕重症临床救治、院感综合防控、流行病学研究、致病机制、疫苗研发、药物研发、检测技术和产品等方向联合开展新冠疫情应急科研攻关。</w:t>
            </w:r>
          </w:p>
        </w:tc>
        <w:tc>
          <w:tcPr>
            <w:tcW w:w="1250" w:type="dxa"/>
            <w:noWrap w:val="0"/>
            <w:vAlign w:val="center"/>
          </w:tcPr>
          <w:p>
            <w:pPr>
              <w:jc w:val="center"/>
            </w:pPr>
            <w:r>
              <w:rPr>
                <w:rFonts w:hint="eastAsia"/>
                <w:vertAlign w:val="baseline"/>
                <w:lang w:eastAsia="zh-CN"/>
              </w:rPr>
              <w:t>重点项目</w:t>
            </w:r>
          </w:p>
        </w:tc>
        <w:tc>
          <w:tcPr>
            <w:tcW w:w="1575" w:type="dxa"/>
            <w:noWrap w:val="0"/>
            <w:vAlign w:val="center"/>
          </w:tcPr>
          <w:p>
            <w:pPr>
              <w:jc w:val="both"/>
              <w:rPr>
                <w:rFonts w:hint="default" w:eastAsia="宋体"/>
                <w:vertAlign w:val="baseline"/>
                <w:lang w:val="en-US" w:eastAsia="zh-CN"/>
              </w:rPr>
            </w:pPr>
            <w:r>
              <w:rPr>
                <w:rFonts w:hint="eastAsia"/>
                <w:vertAlign w:val="baseline"/>
                <w:lang w:val="en-US" w:eastAsia="zh-CN"/>
              </w:rPr>
              <w:t>事前资助，每项不超过20万元</w:t>
            </w:r>
          </w:p>
        </w:tc>
        <w:tc>
          <w:tcPr>
            <w:tcW w:w="2325" w:type="dxa"/>
            <w:noWrap w:val="0"/>
            <w:vAlign w:val="center"/>
          </w:tcPr>
          <w:p>
            <w:pPr>
              <w:jc w:val="both"/>
              <w:rPr>
                <w:rFonts w:hint="default" w:eastAsia="宋体"/>
                <w:vertAlign w:val="baseline"/>
                <w:lang w:val="en-US" w:eastAsia="zh-CN"/>
              </w:rPr>
            </w:pPr>
            <w:r>
              <w:rPr>
                <w:rFonts w:hint="eastAsia"/>
                <w:vertAlign w:val="baseline"/>
                <w:lang w:eastAsia="zh-CN"/>
              </w:rPr>
              <w:t>珠海市依法注册的三级综合或专科医院等的医疗卫生机构，每个单位限报</w:t>
            </w:r>
            <w:r>
              <w:rPr>
                <w:rFonts w:hint="eastAsia"/>
                <w:vertAlign w:val="baseline"/>
                <w:lang w:val="en-US" w:eastAsia="zh-CN"/>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810" w:hRule="atLeast"/>
          <w:tblHeader/>
          <w:jc w:val="center"/>
        </w:trPr>
        <w:tc>
          <w:tcPr>
            <w:tcW w:w="1538" w:type="dxa"/>
            <w:vMerge w:val="continue"/>
            <w:noWrap w:val="0"/>
            <w:vAlign w:val="center"/>
          </w:tcPr>
          <w:p>
            <w:pPr>
              <w:jc w:val="center"/>
              <w:rPr>
                <w:rFonts w:hint="eastAsia"/>
                <w:vertAlign w:val="baseline"/>
                <w:lang w:eastAsia="zh-CN"/>
              </w:rPr>
            </w:pPr>
          </w:p>
        </w:tc>
        <w:tc>
          <w:tcPr>
            <w:tcW w:w="7411" w:type="dxa"/>
            <w:vMerge w:val="continue"/>
            <w:noWrap w:val="0"/>
            <w:vAlign w:val="center"/>
          </w:tcPr>
          <w:p>
            <w:pPr>
              <w:rPr>
                <w:rFonts w:hint="eastAsia"/>
                <w:vertAlign w:val="baseline"/>
                <w:lang w:eastAsia="zh-CN"/>
              </w:rPr>
            </w:pPr>
          </w:p>
        </w:tc>
        <w:tc>
          <w:tcPr>
            <w:tcW w:w="1250" w:type="dxa"/>
            <w:noWrap w:val="0"/>
            <w:vAlign w:val="center"/>
          </w:tcPr>
          <w:p>
            <w:pPr>
              <w:jc w:val="center"/>
              <w:rPr>
                <w:rFonts w:hint="eastAsia"/>
                <w:vertAlign w:val="baseline"/>
                <w:lang w:eastAsia="zh-CN"/>
              </w:rPr>
            </w:pPr>
            <w:r>
              <w:rPr>
                <w:rFonts w:hint="eastAsia"/>
                <w:vertAlign w:val="baseline"/>
                <w:lang w:eastAsia="zh-CN"/>
              </w:rPr>
              <w:t>一般项目</w:t>
            </w:r>
          </w:p>
        </w:tc>
        <w:tc>
          <w:tcPr>
            <w:tcW w:w="1575" w:type="dxa"/>
            <w:noWrap w:val="0"/>
            <w:vAlign w:val="center"/>
          </w:tcPr>
          <w:p>
            <w:pPr>
              <w:jc w:val="both"/>
              <w:rPr>
                <w:rFonts w:hint="eastAsia"/>
                <w:vertAlign w:val="baseline"/>
                <w:lang w:val="en-US" w:eastAsia="zh-CN"/>
              </w:rPr>
            </w:pPr>
            <w:r>
              <w:rPr>
                <w:rFonts w:hint="eastAsia"/>
                <w:vertAlign w:val="baseline"/>
                <w:lang w:val="en-US" w:eastAsia="zh-CN"/>
              </w:rPr>
              <w:t>事前资助，每项不超过3万元</w:t>
            </w:r>
          </w:p>
        </w:tc>
        <w:tc>
          <w:tcPr>
            <w:tcW w:w="2325" w:type="dxa"/>
            <w:noWrap w:val="0"/>
            <w:vAlign w:val="center"/>
          </w:tcPr>
          <w:p>
            <w:pPr>
              <w:jc w:val="both"/>
              <w:rPr>
                <w:rFonts w:hint="eastAsia"/>
                <w:vertAlign w:val="baseline"/>
                <w:lang w:eastAsia="zh-CN"/>
              </w:rPr>
            </w:pPr>
            <w:r>
              <w:rPr>
                <w:rFonts w:hint="eastAsia"/>
                <w:vertAlign w:val="baseline"/>
                <w:lang w:eastAsia="zh-CN"/>
              </w:rPr>
              <w:t>珠海市依法注册的医疗卫生机构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0" w:hRule="atLeast"/>
          <w:tblHeader/>
          <w:jc w:val="center"/>
        </w:trPr>
        <w:tc>
          <w:tcPr>
            <w:tcW w:w="1538" w:type="dxa"/>
            <w:vMerge w:val="continue"/>
            <w:noWrap w:val="0"/>
            <w:vAlign w:val="center"/>
          </w:tcPr>
          <w:p>
            <w:pPr>
              <w:jc w:val="center"/>
              <w:rPr>
                <w:rFonts w:hint="eastAsia"/>
                <w:vertAlign w:val="baseline"/>
                <w:lang w:eastAsia="zh-CN"/>
              </w:rPr>
            </w:pPr>
          </w:p>
        </w:tc>
        <w:tc>
          <w:tcPr>
            <w:tcW w:w="7411" w:type="dxa"/>
            <w:vMerge w:val="continue"/>
            <w:noWrap w:val="0"/>
            <w:vAlign w:val="center"/>
          </w:tcPr>
          <w:p>
            <w:pPr>
              <w:rPr>
                <w:rFonts w:hint="eastAsia" w:eastAsia="宋体"/>
                <w:vertAlign w:val="baseline"/>
                <w:lang w:eastAsia="zh-CN"/>
              </w:rPr>
            </w:pPr>
          </w:p>
        </w:tc>
        <w:tc>
          <w:tcPr>
            <w:tcW w:w="1250" w:type="dxa"/>
            <w:noWrap w:val="0"/>
            <w:vAlign w:val="center"/>
          </w:tcPr>
          <w:p>
            <w:pPr>
              <w:jc w:val="center"/>
              <w:rPr>
                <w:rFonts w:hint="eastAsia" w:eastAsia="宋体"/>
                <w:lang w:eastAsia="zh-CN"/>
              </w:rPr>
            </w:pPr>
            <w:r>
              <w:rPr>
                <w:rFonts w:hint="eastAsia"/>
                <w:lang w:eastAsia="zh-CN"/>
              </w:rPr>
              <w:t>自筹项目</w:t>
            </w:r>
          </w:p>
        </w:tc>
        <w:tc>
          <w:tcPr>
            <w:tcW w:w="1575" w:type="dxa"/>
            <w:noWrap w:val="0"/>
            <w:vAlign w:val="center"/>
          </w:tcPr>
          <w:p>
            <w:pPr>
              <w:jc w:val="both"/>
              <w:rPr>
                <w:rFonts w:hint="eastAsia" w:eastAsia="宋体"/>
                <w:vertAlign w:val="baseline"/>
                <w:lang w:eastAsia="zh-CN"/>
              </w:rPr>
            </w:pPr>
            <w:r>
              <w:rPr>
                <w:rFonts w:hint="eastAsia"/>
                <w:vertAlign w:val="baseline"/>
                <w:lang w:eastAsia="zh-CN"/>
              </w:rPr>
              <w:t>项目经费由承担单位自筹</w:t>
            </w:r>
          </w:p>
        </w:tc>
        <w:tc>
          <w:tcPr>
            <w:tcW w:w="2325" w:type="dxa"/>
            <w:noWrap w:val="0"/>
            <w:vAlign w:val="center"/>
          </w:tcPr>
          <w:p>
            <w:pPr>
              <w:jc w:val="both"/>
              <w:rPr>
                <w:rFonts w:hint="eastAsia" w:eastAsia="宋体"/>
                <w:vertAlign w:val="baseline"/>
                <w:lang w:eastAsia="zh-CN"/>
              </w:rPr>
            </w:pPr>
            <w:r>
              <w:rPr>
                <w:rFonts w:hint="eastAsia"/>
                <w:vertAlign w:val="baseline"/>
                <w:lang w:eastAsia="zh-CN"/>
              </w:rPr>
              <w:t>珠海市依法注册的医疗卫生机构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551" w:hRule="atLeast"/>
          <w:tblHeader/>
          <w:jc w:val="center"/>
        </w:trPr>
        <w:tc>
          <w:tcPr>
            <w:tcW w:w="1538" w:type="dxa"/>
            <w:vMerge w:val="restart"/>
            <w:noWrap w:val="0"/>
            <w:vAlign w:val="center"/>
          </w:tcPr>
          <w:p>
            <w:pPr>
              <w:jc w:val="center"/>
              <w:rPr>
                <w:rFonts w:hint="eastAsia"/>
                <w:vertAlign w:val="baseline"/>
                <w:lang w:eastAsia="zh-CN"/>
              </w:rPr>
            </w:pPr>
            <w:r>
              <w:rPr>
                <w:rFonts w:hint="eastAsia"/>
                <w:vertAlign w:val="baseline"/>
                <w:lang w:eastAsia="zh-CN"/>
              </w:rPr>
              <w:t>医疗卫生（基层）项目</w:t>
            </w:r>
          </w:p>
        </w:tc>
        <w:tc>
          <w:tcPr>
            <w:tcW w:w="7411" w:type="dxa"/>
            <w:vMerge w:val="restart"/>
            <w:noWrap w:val="0"/>
            <w:vAlign w:val="center"/>
          </w:tcPr>
          <w:p>
            <w:pPr>
              <w:rPr>
                <w:vertAlign w:val="baseline"/>
              </w:rPr>
            </w:pPr>
            <w:r>
              <w:rPr>
                <w:rFonts w:hint="eastAsia"/>
                <w:vertAlign w:val="baseline"/>
                <w:lang w:eastAsia="zh-CN"/>
              </w:rPr>
              <w:t>开展以公共卫生、</w:t>
            </w:r>
            <w:r>
              <w:rPr>
                <w:rFonts w:hint="eastAsia"/>
                <w:vertAlign w:val="baseline"/>
              </w:rPr>
              <w:t>临床医学</w:t>
            </w:r>
            <w:r>
              <w:rPr>
                <w:rFonts w:hint="eastAsia"/>
                <w:vertAlign w:val="baseline"/>
                <w:lang w:eastAsia="zh-CN"/>
              </w:rPr>
              <w:t>、护理等医学相关领域研究和新技术、新方法等研究的科研。</w:t>
            </w:r>
          </w:p>
        </w:tc>
        <w:tc>
          <w:tcPr>
            <w:tcW w:w="1250" w:type="dxa"/>
            <w:noWrap w:val="0"/>
            <w:vAlign w:val="center"/>
          </w:tcPr>
          <w:p>
            <w:pPr>
              <w:jc w:val="center"/>
              <w:rPr>
                <w:rFonts w:hint="eastAsia" w:eastAsia="宋体"/>
                <w:lang w:eastAsia="zh-CN"/>
              </w:rPr>
            </w:pPr>
            <w:r>
              <w:rPr>
                <w:rFonts w:hint="eastAsia"/>
                <w:lang w:eastAsia="zh-CN"/>
              </w:rPr>
              <w:t>一般项目</w:t>
            </w:r>
          </w:p>
        </w:tc>
        <w:tc>
          <w:tcPr>
            <w:tcW w:w="1575" w:type="dxa"/>
            <w:noWrap w:val="0"/>
            <w:vAlign w:val="center"/>
          </w:tcPr>
          <w:p>
            <w:pPr>
              <w:jc w:val="both"/>
              <w:rPr>
                <w:vertAlign w:val="baseline"/>
              </w:rPr>
            </w:pPr>
            <w:r>
              <w:rPr>
                <w:rFonts w:hint="eastAsia"/>
                <w:vertAlign w:val="baseline"/>
                <w:lang w:val="en-US" w:eastAsia="zh-CN"/>
              </w:rPr>
              <w:t>事前资助，每项不超过3万元</w:t>
            </w:r>
          </w:p>
        </w:tc>
        <w:tc>
          <w:tcPr>
            <w:tcW w:w="2325" w:type="dxa"/>
            <w:vMerge w:val="restart"/>
            <w:noWrap w:val="0"/>
            <w:vAlign w:val="center"/>
          </w:tcPr>
          <w:p>
            <w:pPr>
              <w:jc w:val="both"/>
              <w:rPr>
                <w:vertAlign w:val="baseline"/>
              </w:rPr>
            </w:pPr>
            <w:r>
              <w:rPr>
                <w:rFonts w:hint="eastAsia"/>
                <w:vertAlign w:val="baseline"/>
                <w:lang w:eastAsia="zh-CN"/>
              </w:rPr>
              <w:t>珠海市依法注册的区级及区级以下医疗卫生机构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504" w:hRule="atLeast"/>
          <w:tblHeader/>
          <w:jc w:val="center"/>
        </w:trPr>
        <w:tc>
          <w:tcPr>
            <w:tcW w:w="1538" w:type="dxa"/>
            <w:vMerge w:val="continue"/>
            <w:noWrap w:val="0"/>
            <w:vAlign w:val="center"/>
          </w:tcPr>
          <w:p>
            <w:pPr>
              <w:jc w:val="center"/>
              <w:rPr>
                <w:rFonts w:hint="eastAsia"/>
                <w:vertAlign w:val="baseline"/>
                <w:lang w:eastAsia="zh-CN"/>
              </w:rPr>
            </w:pPr>
          </w:p>
        </w:tc>
        <w:tc>
          <w:tcPr>
            <w:tcW w:w="7411" w:type="dxa"/>
            <w:vMerge w:val="continue"/>
            <w:noWrap w:val="0"/>
            <w:vAlign w:val="center"/>
          </w:tcPr>
          <w:p>
            <w:pPr>
              <w:rPr>
                <w:rFonts w:hint="eastAsia"/>
                <w:vertAlign w:val="baseline"/>
                <w:lang w:eastAsia="zh-CN"/>
              </w:rPr>
            </w:pPr>
          </w:p>
        </w:tc>
        <w:tc>
          <w:tcPr>
            <w:tcW w:w="1250" w:type="dxa"/>
            <w:noWrap w:val="0"/>
            <w:vAlign w:val="center"/>
          </w:tcPr>
          <w:p>
            <w:pPr>
              <w:jc w:val="center"/>
              <w:rPr>
                <w:rFonts w:hint="eastAsia" w:eastAsia="宋体"/>
                <w:lang w:eastAsia="zh-CN"/>
              </w:rPr>
            </w:pPr>
            <w:r>
              <w:rPr>
                <w:rFonts w:hint="eastAsia"/>
                <w:lang w:eastAsia="zh-CN"/>
              </w:rPr>
              <w:t>自筹项目</w:t>
            </w:r>
          </w:p>
        </w:tc>
        <w:tc>
          <w:tcPr>
            <w:tcW w:w="1575" w:type="dxa"/>
            <w:noWrap w:val="0"/>
            <w:vAlign w:val="center"/>
          </w:tcPr>
          <w:p>
            <w:pPr>
              <w:jc w:val="both"/>
              <w:rPr>
                <w:rFonts w:hint="eastAsia"/>
                <w:vertAlign w:val="baseline"/>
                <w:lang w:val="en-US" w:eastAsia="zh-CN"/>
              </w:rPr>
            </w:pPr>
            <w:r>
              <w:rPr>
                <w:rFonts w:hint="eastAsia"/>
                <w:vertAlign w:val="baseline"/>
                <w:lang w:eastAsia="zh-CN"/>
              </w:rPr>
              <w:t>项目经费由承担单位自筹</w:t>
            </w:r>
          </w:p>
        </w:tc>
        <w:tc>
          <w:tcPr>
            <w:tcW w:w="2325" w:type="dxa"/>
            <w:vMerge w:val="continue"/>
            <w:noWrap w:val="0"/>
            <w:vAlign w:val="center"/>
          </w:tcPr>
          <w:p>
            <w:pPr>
              <w:jc w:val="both"/>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070" w:hRule="atLeast"/>
          <w:tblHeader/>
          <w:jc w:val="center"/>
        </w:trPr>
        <w:tc>
          <w:tcPr>
            <w:tcW w:w="1538" w:type="dxa"/>
            <w:vMerge w:val="restart"/>
            <w:noWrap w:val="0"/>
            <w:vAlign w:val="center"/>
          </w:tcPr>
          <w:p>
            <w:pPr>
              <w:jc w:val="center"/>
              <w:rPr>
                <w:rFonts w:hint="eastAsia" w:eastAsia="宋体"/>
                <w:vertAlign w:val="baseline"/>
                <w:lang w:eastAsia="zh-CN"/>
              </w:rPr>
            </w:pPr>
            <w:r>
              <w:rPr>
                <w:rFonts w:hint="eastAsia"/>
              </w:rPr>
              <w:t>自然资源与生态环境</w:t>
            </w:r>
            <w:r>
              <w:rPr>
                <w:rFonts w:hint="eastAsia"/>
                <w:lang w:eastAsia="zh-CN"/>
              </w:rPr>
              <w:t>项目</w:t>
            </w:r>
          </w:p>
        </w:tc>
        <w:tc>
          <w:tcPr>
            <w:tcW w:w="7411" w:type="dxa"/>
            <w:vMerge w:val="restart"/>
            <w:noWrap w:val="0"/>
            <w:vAlign w:val="center"/>
          </w:tcPr>
          <w:p>
            <w:pPr>
              <w:rPr>
                <w:rFonts w:hint="eastAsia" w:eastAsia="宋体"/>
                <w:vertAlign w:val="baseline"/>
                <w:lang w:eastAsia="zh-CN"/>
              </w:rPr>
            </w:pPr>
            <w:r>
              <w:rPr>
                <w:rFonts w:hint="eastAsia"/>
                <w:vertAlign w:val="baseline"/>
              </w:rPr>
              <w:t>支持资源与环保领域科研和技术推广应用。重点支持水污染防控、大气污染防控、土壤污染控制与修复等技术的推广应用</w:t>
            </w:r>
            <w:r>
              <w:rPr>
                <w:rFonts w:hint="eastAsia"/>
                <w:vertAlign w:val="baseline"/>
                <w:lang w:eastAsia="zh-CN"/>
              </w:rPr>
              <w:t>，</w:t>
            </w:r>
            <w:r>
              <w:rPr>
                <w:rFonts w:hint="eastAsia"/>
                <w:vertAlign w:val="baseline"/>
              </w:rPr>
              <w:t>节能减排和低碳技术研发和转化应用。林业科技攻关和成果推广应用，林地草地土壤污染防治</w:t>
            </w:r>
            <w:r>
              <w:rPr>
                <w:rFonts w:hint="eastAsia"/>
                <w:vertAlign w:val="baseline"/>
                <w:lang w:eastAsia="zh-CN"/>
              </w:rPr>
              <w:t>，支持</w:t>
            </w:r>
            <w:r>
              <w:rPr>
                <w:rFonts w:hint="eastAsia"/>
                <w:vertAlign w:val="baseline"/>
              </w:rPr>
              <w:t>企业、科研单位、高等院校等开展固体废物减量化、资源化、无害化相关关键技术工艺和设备研发及工程应用示范</w:t>
            </w:r>
            <w:r>
              <w:rPr>
                <w:rFonts w:hint="eastAsia"/>
                <w:vertAlign w:val="baseline"/>
                <w:lang w:eastAsia="zh-CN"/>
              </w:rPr>
              <w:t>，海洋资源综合开发利用技术研发和推广应用等。</w:t>
            </w:r>
          </w:p>
        </w:tc>
        <w:tc>
          <w:tcPr>
            <w:tcW w:w="1250" w:type="dxa"/>
            <w:noWrap w:val="0"/>
            <w:vAlign w:val="center"/>
          </w:tcPr>
          <w:p>
            <w:pPr>
              <w:jc w:val="center"/>
            </w:pPr>
            <w:r>
              <w:rPr>
                <w:rFonts w:hint="eastAsia"/>
                <w:vertAlign w:val="baseline"/>
                <w:lang w:eastAsia="zh-CN"/>
              </w:rPr>
              <w:t>重点项目</w:t>
            </w:r>
          </w:p>
        </w:tc>
        <w:tc>
          <w:tcPr>
            <w:tcW w:w="1575" w:type="dxa"/>
            <w:noWrap w:val="0"/>
            <w:vAlign w:val="center"/>
          </w:tcPr>
          <w:p>
            <w:pPr>
              <w:jc w:val="both"/>
              <w:rPr>
                <w:vertAlign w:val="baseline"/>
              </w:rPr>
            </w:pPr>
            <w:r>
              <w:rPr>
                <w:rFonts w:hint="eastAsia"/>
                <w:vertAlign w:val="baseline"/>
                <w:lang w:val="en-US" w:eastAsia="zh-CN"/>
              </w:rPr>
              <w:t>事前资助，每项不超过20万元</w:t>
            </w:r>
          </w:p>
        </w:tc>
        <w:tc>
          <w:tcPr>
            <w:tcW w:w="2325" w:type="dxa"/>
            <w:vMerge w:val="restart"/>
            <w:noWrap w:val="0"/>
            <w:vAlign w:val="center"/>
          </w:tcPr>
          <w:p>
            <w:pPr>
              <w:jc w:val="both"/>
              <w:rPr>
                <w:rFonts w:hint="eastAsia" w:eastAsia="宋体"/>
                <w:vertAlign w:val="baseline"/>
                <w:lang w:eastAsia="zh-CN"/>
              </w:rPr>
            </w:pPr>
            <w:r>
              <w:rPr>
                <w:rFonts w:hint="eastAsia"/>
                <w:vertAlign w:val="baseline"/>
              </w:rPr>
              <w:t>珠海市依法注册并具备独立法人资格的企事业、高等院校、科研机构和社会组织等单位或者是经市政府批准的其他机构</w:t>
            </w:r>
            <w:r>
              <w:rPr>
                <w:rFonts w:hint="eastAsia" w:eastAsia="宋体"/>
                <w:vertAlign w:val="baseline"/>
                <w:lang w:eastAsia="zh-CN"/>
              </w:rPr>
              <w:t>。</w:t>
            </w:r>
            <w:r>
              <w:rPr>
                <w:rFonts w:hint="eastAsia" w:ascii="Calibri" w:hAnsi="Calibri" w:eastAsia="宋体" w:cs="Times New Roman"/>
                <w:sz w:val="21"/>
                <w:szCs w:val="24"/>
                <w:lang w:eastAsia="zh-CN"/>
              </w:rPr>
              <w:t>申报单位为企业的，重点支持小微企业。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0" w:hRule="atLeast"/>
          <w:tblHeader/>
          <w:jc w:val="center"/>
        </w:trPr>
        <w:tc>
          <w:tcPr>
            <w:tcW w:w="1538" w:type="dxa"/>
            <w:vMerge w:val="continue"/>
            <w:noWrap w:val="0"/>
            <w:vAlign w:val="center"/>
          </w:tcPr>
          <w:p>
            <w:pPr>
              <w:jc w:val="center"/>
              <w:rPr>
                <w:vertAlign w:val="baseline"/>
              </w:rPr>
            </w:pPr>
          </w:p>
        </w:tc>
        <w:tc>
          <w:tcPr>
            <w:tcW w:w="7411" w:type="dxa"/>
            <w:vMerge w:val="continue"/>
            <w:noWrap w:val="0"/>
            <w:vAlign w:val="center"/>
          </w:tcPr>
          <w:p>
            <w:pPr>
              <w:rPr>
                <w:vertAlign w:val="baseline"/>
              </w:rPr>
            </w:pPr>
          </w:p>
        </w:tc>
        <w:tc>
          <w:tcPr>
            <w:tcW w:w="1250" w:type="dxa"/>
            <w:noWrap w:val="0"/>
            <w:vAlign w:val="center"/>
          </w:tcPr>
          <w:p>
            <w:pPr>
              <w:jc w:val="center"/>
            </w:pPr>
            <w:r>
              <w:rPr>
                <w:rFonts w:hint="eastAsia"/>
                <w:vertAlign w:val="baseline"/>
                <w:lang w:eastAsia="zh-CN"/>
              </w:rPr>
              <w:t>一般项目</w:t>
            </w:r>
          </w:p>
        </w:tc>
        <w:tc>
          <w:tcPr>
            <w:tcW w:w="1575" w:type="dxa"/>
            <w:noWrap w:val="0"/>
            <w:vAlign w:val="center"/>
          </w:tcPr>
          <w:p>
            <w:pPr>
              <w:jc w:val="both"/>
              <w:rPr>
                <w:vertAlign w:val="baseline"/>
              </w:rPr>
            </w:pPr>
            <w:r>
              <w:rPr>
                <w:rFonts w:hint="eastAsia"/>
                <w:vertAlign w:val="baseline"/>
                <w:lang w:val="en-US" w:eastAsia="zh-CN"/>
              </w:rPr>
              <w:t>事前资助，每项不超过10万元</w:t>
            </w:r>
          </w:p>
        </w:tc>
        <w:tc>
          <w:tcPr>
            <w:tcW w:w="2325" w:type="dxa"/>
            <w:vMerge w:val="continue"/>
            <w:noWrap w:val="0"/>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270" w:hRule="atLeast"/>
          <w:tblHeader/>
          <w:jc w:val="center"/>
        </w:trPr>
        <w:tc>
          <w:tcPr>
            <w:tcW w:w="1538" w:type="dxa"/>
            <w:vMerge w:val="restart"/>
            <w:noWrap w:val="0"/>
            <w:vAlign w:val="center"/>
          </w:tcPr>
          <w:p>
            <w:pPr>
              <w:jc w:val="center"/>
              <w:rPr>
                <w:rFonts w:hint="eastAsia" w:eastAsia="宋体"/>
                <w:vertAlign w:val="baseline"/>
                <w:lang w:eastAsia="zh-CN"/>
              </w:rPr>
            </w:pPr>
            <w:r>
              <w:rPr>
                <w:rFonts w:hint="eastAsia"/>
                <w:vertAlign w:val="baseline"/>
              </w:rPr>
              <w:t>社会事业与社会安全</w:t>
            </w:r>
            <w:r>
              <w:rPr>
                <w:rFonts w:hint="eastAsia"/>
                <w:vertAlign w:val="baseline"/>
                <w:lang w:eastAsia="zh-CN"/>
              </w:rPr>
              <w:t>项目</w:t>
            </w:r>
          </w:p>
        </w:tc>
        <w:tc>
          <w:tcPr>
            <w:tcW w:w="7411" w:type="dxa"/>
            <w:vMerge w:val="restart"/>
            <w:noWrap w:val="0"/>
            <w:vAlign w:val="center"/>
          </w:tcPr>
          <w:p>
            <w:pPr>
              <w:rPr>
                <w:rFonts w:hint="eastAsia" w:eastAsia="宋体"/>
                <w:vertAlign w:val="baseline"/>
                <w:lang w:eastAsia="zh-CN"/>
              </w:rPr>
            </w:pPr>
            <w:r>
              <w:rPr>
                <w:rFonts w:hint="eastAsia"/>
                <w:vertAlign w:val="baseline"/>
                <w:lang w:eastAsia="zh-CN"/>
              </w:rPr>
              <w:t>支持社会事业和社会安全领域科研和技术推广应用。重点支持新一代信息技术在数字政府中的应用研究，科技安全、科技动员、科技拥军、军民两用技术研究、安全生产、消防、防灾减灾、食品药品安全、疫情防控等公共安全核心技术应用以及突发事件应急技术支撑体系研究。重点支持中小企业（科技型中小企业）质量提升及先进质量管理技术方法的应用推广，标准化研究、体系建设与推广应用，危险废物环境风险识别与控制机理、化学品测试分析与环境风险防控技术等应用研究。开展毒品检测、监测技术研发和推广应用。建设工程技术研发和推广应用等。</w:t>
            </w:r>
          </w:p>
        </w:tc>
        <w:tc>
          <w:tcPr>
            <w:tcW w:w="1250" w:type="dxa"/>
            <w:noWrap w:val="0"/>
            <w:vAlign w:val="center"/>
          </w:tcPr>
          <w:p>
            <w:pPr>
              <w:jc w:val="center"/>
            </w:pPr>
            <w:r>
              <w:rPr>
                <w:rFonts w:hint="eastAsia"/>
                <w:vertAlign w:val="baseline"/>
                <w:lang w:eastAsia="zh-CN"/>
              </w:rPr>
              <w:t>重点项目</w:t>
            </w:r>
          </w:p>
        </w:tc>
        <w:tc>
          <w:tcPr>
            <w:tcW w:w="1575" w:type="dxa"/>
            <w:noWrap w:val="0"/>
            <w:vAlign w:val="center"/>
          </w:tcPr>
          <w:p>
            <w:pPr>
              <w:jc w:val="both"/>
              <w:rPr>
                <w:vertAlign w:val="baseline"/>
              </w:rPr>
            </w:pPr>
            <w:r>
              <w:rPr>
                <w:rFonts w:hint="eastAsia"/>
                <w:vertAlign w:val="baseline"/>
                <w:lang w:val="en-US" w:eastAsia="zh-CN"/>
              </w:rPr>
              <w:t>事前资助，每项不超过20万元</w:t>
            </w:r>
          </w:p>
        </w:tc>
        <w:tc>
          <w:tcPr>
            <w:tcW w:w="2325" w:type="dxa"/>
            <w:vMerge w:val="continue"/>
            <w:noWrap w:val="0"/>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0" w:hRule="atLeast"/>
          <w:tblHeader/>
          <w:jc w:val="center"/>
        </w:trPr>
        <w:tc>
          <w:tcPr>
            <w:tcW w:w="1538" w:type="dxa"/>
            <w:vMerge w:val="continue"/>
            <w:noWrap w:val="0"/>
            <w:vAlign w:val="center"/>
          </w:tcPr>
          <w:p>
            <w:pPr>
              <w:jc w:val="center"/>
              <w:rPr>
                <w:vertAlign w:val="baseline"/>
              </w:rPr>
            </w:pPr>
          </w:p>
        </w:tc>
        <w:tc>
          <w:tcPr>
            <w:tcW w:w="7411" w:type="dxa"/>
            <w:vMerge w:val="continue"/>
            <w:noWrap w:val="0"/>
            <w:vAlign w:val="center"/>
          </w:tcPr>
          <w:p>
            <w:pPr>
              <w:rPr>
                <w:vertAlign w:val="baseline"/>
              </w:rPr>
            </w:pPr>
          </w:p>
        </w:tc>
        <w:tc>
          <w:tcPr>
            <w:tcW w:w="1250" w:type="dxa"/>
            <w:noWrap w:val="0"/>
            <w:vAlign w:val="center"/>
          </w:tcPr>
          <w:p>
            <w:pPr>
              <w:jc w:val="center"/>
            </w:pPr>
            <w:r>
              <w:rPr>
                <w:rFonts w:hint="eastAsia"/>
                <w:vertAlign w:val="baseline"/>
                <w:lang w:eastAsia="zh-CN"/>
              </w:rPr>
              <w:t>一般项目</w:t>
            </w:r>
          </w:p>
        </w:tc>
        <w:tc>
          <w:tcPr>
            <w:tcW w:w="1575" w:type="dxa"/>
            <w:noWrap w:val="0"/>
            <w:vAlign w:val="center"/>
          </w:tcPr>
          <w:p>
            <w:pPr>
              <w:jc w:val="both"/>
              <w:rPr>
                <w:vertAlign w:val="baseline"/>
              </w:rPr>
            </w:pPr>
            <w:r>
              <w:rPr>
                <w:rFonts w:hint="eastAsia"/>
                <w:vertAlign w:val="baseline"/>
                <w:lang w:val="en-US" w:eastAsia="zh-CN"/>
              </w:rPr>
              <w:t>事前资助，每项不超过10万元</w:t>
            </w:r>
          </w:p>
        </w:tc>
        <w:tc>
          <w:tcPr>
            <w:tcW w:w="2325" w:type="dxa"/>
            <w:vMerge w:val="continue"/>
            <w:noWrap w:val="0"/>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095" w:hRule="atLeast"/>
          <w:tblHeader/>
          <w:jc w:val="center"/>
        </w:trPr>
        <w:tc>
          <w:tcPr>
            <w:tcW w:w="1538" w:type="dxa"/>
            <w:vMerge w:val="restart"/>
            <w:noWrap w:val="0"/>
            <w:vAlign w:val="center"/>
          </w:tcPr>
          <w:p>
            <w:pPr>
              <w:jc w:val="center"/>
              <w:rPr>
                <w:rFonts w:hint="eastAsia" w:eastAsia="宋体"/>
                <w:vertAlign w:val="baseline"/>
                <w:lang w:eastAsia="zh-CN"/>
              </w:rPr>
            </w:pPr>
            <w:r>
              <w:rPr>
                <w:rFonts w:hint="eastAsia"/>
                <w:vertAlign w:val="baseline"/>
              </w:rPr>
              <w:t>农业农村</w:t>
            </w:r>
            <w:r>
              <w:rPr>
                <w:rFonts w:hint="eastAsia"/>
                <w:vertAlign w:val="baseline"/>
                <w:lang w:eastAsia="zh-CN"/>
              </w:rPr>
              <w:t>项目</w:t>
            </w:r>
          </w:p>
        </w:tc>
        <w:tc>
          <w:tcPr>
            <w:tcW w:w="7411" w:type="dxa"/>
            <w:vMerge w:val="restart"/>
            <w:noWrap w:val="0"/>
            <w:vAlign w:val="center"/>
          </w:tcPr>
          <w:p>
            <w:pPr>
              <w:rPr>
                <w:vertAlign w:val="baseline"/>
              </w:rPr>
            </w:pPr>
            <w:r>
              <w:rPr>
                <w:rFonts w:hint="eastAsia"/>
                <w:vertAlign w:val="baseline"/>
              </w:rPr>
              <w:t>支持种养</w:t>
            </w:r>
            <w:r>
              <w:rPr>
                <w:rFonts w:hint="eastAsia"/>
                <w:vertAlign w:val="baseline"/>
                <w:lang w:eastAsia="zh-CN"/>
              </w:rPr>
              <w:t>殖</w:t>
            </w:r>
            <w:r>
              <w:rPr>
                <w:rFonts w:hint="eastAsia"/>
                <w:vertAlign w:val="baseline"/>
              </w:rPr>
              <w:t>技术应用研究、农产品安全关键技术应用研究。重点支持农业生物技术、动植物新品种选育、现代种养与繁育关键技术、农产品与食品精深加工关键技术、优势特色产业关键技术研究、水产种苗技术创新</w:t>
            </w:r>
            <w:r>
              <w:rPr>
                <w:rFonts w:hint="eastAsia"/>
                <w:vertAlign w:val="baseline"/>
                <w:lang w:eastAsia="zh-CN"/>
              </w:rPr>
              <w:t>、动植物</w:t>
            </w:r>
            <w:r>
              <w:rPr>
                <w:rFonts w:hint="eastAsia"/>
                <w:vertAlign w:val="baseline"/>
              </w:rPr>
              <w:t>重大病虫疫情和外来新入侵农业有害生物监测防控技术</w:t>
            </w:r>
            <w:r>
              <w:rPr>
                <w:rFonts w:hint="eastAsia"/>
                <w:vertAlign w:val="baseline"/>
                <w:lang w:eastAsia="zh-CN"/>
              </w:rPr>
              <w:t>研究与应用</w:t>
            </w:r>
            <w:r>
              <w:rPr>
                <w:rFonts w:hint="eastAsia"/>
                <w:vertAlign w:val="baseline"/>
              </w:rPr>
              <w:t>、信息化新技术在农业中的应用</w:t>
            </w:r>
            <w:r>
              <w:rPr>
                <w:rFonts w:hint="eastAsia"/>
                <w:vertAlign w:val="baseline"/>
                <w:lang w:eastAsia="zh-CN"/>
              </w:rPr>
              <w:t>，支持农村改厕技术的研究和推广应用，</w:t>
            </w:r>
            <w:r>
              <w:rPr>
                <w:rFonts w:hint="eastAsia"/>
                <w:vertAlign w:val="baseline"/>
              </w:rPr>
              <w:t>支持乡村振兴相关的科研技术成果转化应用，农业科技园区建设以及科技扶贫（对口合作，科技援藏，科技援疆）项目等。</w:t>
            </w:r>
          </w:p>
        </w:tc>
        <w:tc>
          <w:tcPr>
            <w:tcW w:w="1250" w:type="dxa"/>
            <w:noWrap w:val="0"/>
            <w:vAlign w:val="center"/>
          </w:tcPr>
          <w:p>
            <w:pPr>
              <w:jc w:val="center"/>
            </w:pPr>
            <w:r>
              <w:rPr>
                <w:rFonts w:hint="eastAsia"/>
                <w:vertAlign w:val="baseline"/>
                <w:lang w:eastAsia="zh-CN"/>
              </w:rPr>
              <w:t>重点项目</w:t>
            </w:r>
          </w:p>
        </w:tc>
        <w:tc>
          <w:tcPr>
            <w:tcW w:w="1575" w:type="dxa"/>
            <w:noWrap w:val="0"/>
            <w:vAlign w:val="center"/>
          </w:tcPr>
          <w:p>
            <w:pPr>
              <w:jc w:val="both"/>
              <w:rPr>
                <w:rFonts w:hint="default"/>
                <w:vertAlign w:val="baseline"/>
                <w:lang w:val="en-US"/>
              </w:rPr>
            </w:pPr>
            <w:r>
              <w:rPr>
                <w:rFonts w:hint="eastAsia"/>
                <w:vertAlign w:val="baseline"/>
                <w:lang w:val="en-US" w:eastAsia="zh-CN"/>
              </w:rPr>
              <w:t>事前资助，每项不超过20万元。</w:t>
            </w:r>
            <w:r>
              <w:rPr>
                <w:rFonts w:hint="eastAsia"/>
                <w:color w:val="auto"/>
                <w:vertAlign w:val="baseline"/>
                <w:lang w:val="en-US" w:eastAsia="zh-CN"/>
              </w:rPr>
              <w:t>支持1-2项东西协作和乡村振兴项目，每项不超过30万。</w:t>
            </w:r>
          </w:p>
        </w:tc>
        <w:tc>
          <w:tcPr>
            <w:tcW w:w="2325" w:type="dxa"/>
            <w:vMerge w:val="continue"/>
            <w:noWrap w:val="0"/>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0" w:hRule="atLeast"/>
          <w:tblHeader/>
          <w:jc w:val="center"/>
        </w:trPr>
        <w:tc>
          <w:tcPr>
            <w:tcW w:w="1538" w:type="dxa"/>
            <w:vMerge w:val="continue"/>
            <w:noWrap w:val="0"/>
            <w:vAlign w:val="center"/>
          </w:tcPr>
          <w:p>
            <w:pPr>
              <w:jc w:val="center"/>
              <w:rPr>
                <w:rFonts w:hint="eastAsia"/>
                <w:vertAlign w:val="baseline"/>
              </w:rPr>
            </w:pPr>
          </w:p>
        </w:tc>
        <w:tc>
          <w:tcPr>
            <w:tcW w:w="7411" w:type="dxa"/>
            <w:vMerge w:val="continue"/>
            <w:noWrap w:val="0"/>
            <w:vAlign w:val="top"/>
          </w:tcPr>
          <w:p>
            <w:pPr>
              <w:rPr>
                <w:vertAlign w:val="baseline"/>
              </w:rPr>
            </w:pPr>
          </w:p>
        </w:tc>
        <w:tc>
          <w:tcPr>
            <w:tcW w:w="1250" w:type="dxa"/>
            <w:noWrap w:val="0"/>
            <w:vAlign w:val="center"/>
          </w:tcPr>
          <w:p>
            <w:pPr>
              <w:jc w:val="center"/>
            </w:pPr>
            <w:r>
              <w:rPr>
                <w:rFonts w:hint="eastAsia"/>
                <w:vertAlign w:val="baseline"/>
                <w:lang w:eastAsia="zh-CN"/>
              </w:rPr>
              <w:t>一般项目</w:t>
            </w:r>
          </w:p>
        </w:tc>
        <w:tc>
          <w:tcPr>
            <w:tcW w:w="1575" w:type="dxa"/>
            <w:noWrap w:val="0"/>
            <w:vAlign w:val="center"/>
          </w:tcPr>
          <w:p>
            <w:pPr>
              <w:jc w:val="both"/>
              <w:rPr>
                <w:vertAlign w:val="baseline"/>
              </w:rPr>
            </w:pPr>
            <w:r>
              <w:rPr>
                <w:rFonts w:hint="eastAsia"/>
                <w:vertAlign w:val="baseline"/>
                <w:lang w:val="en-US" w:eastAsia="zh-CN"/>
              </w:rPr>
              <w:t>事前资助，每项不超过10万元</w:t>
            </w:r>
          </w:p>
        </w:tc>
        <w:tc>
          <w:tcPr>
            <w:tcW w:w="2325" w:type="dxa"/>
            <w:vMerge w:val="continue"/>
            <w:noWrap w:val="0"/>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0" w:hRule="atLeast"/>
          <w:tblHeader/>
          <w:jc w:val="center"/>
        </w:trPr>
        <w:tc>
          <w:tcPr>
            <w:tcW w:w="1538" w:type="dxa"/>
            <w:noWrap w:val="0"/>
            <w:vAlign w:val="center"/>
          </w:tcPr>
          <w:p>
            <w:pPr>
              <w:jc w:val="center"/>
              <w:rPr>
                <w:rFonts w:hint="eastAsia"/>
                <w:vertAlign w:val="baseline"/>
                <w:lang w:eastAsia="zh-CN"/>
              </w:rPr>
            </w:pPr>
            <w:r>
              <w:rPr>
                <w:rFonts w:hint="eastAsia"/>
                <w:vertAlign w:val="baseline"/>
                <w:lang w:eastAsia="zh-CN"/>
              </w:rPr>
              <w:t>农村科技特派员项目</w:t>
            </w:r>
          </w:p>
        </w:tc>
        <w:tc>
          <w:tcPr>
            <w:tcW w:w="7411" w:type="dxa"/>
            <w:noWrap w:val="0"/>
            <w:vAlign w:val="center"/>
          </w:tcPr>
          <w:p>
            <w:pPr>
              <w:rPr>
                <w:rFonts w:hint="eastAsia" w:eastAsia="宋体"/>
                <w:vertAlign w:val="baseline"/>
                <w:lang w:eastAsia="zh-CN"/>
              </w:rPr>
            </w:pPr>
            <w:r>
              <w:rPr>
                <w:rFonts w:hint="eastAsia"/>
                <w:vertAlign w:val="baseline"/>
                <w:lang w:eastAsia="zh-CN"/>
              </w:rPr>
              <w:t>支持省和市入库的农村科技特派员牵头组成工作团队承担对接任务，开展技术引进和成果转化，创新创业服务，技术培训和政策宣传，农村建设规划、农业生产、网络销售等技术服务，及其他服务“三农”的科技活动。派出单位的入库农村科技特派员与拟派驻单位自由对接、达成合作意向并签约后，项目可申请珠海市社会发展领域科技计划项目支持。</w:t>
            </w:r>
          </w:p>
        </w:tc>
        <w:tc>
          <w:tcPr>
            <w:tcW w:w="1250" w:type="dxa"/>
            <w:noWrap w:val="0"/>
            <w:vAlign w:val="center"/>
          </w:tcPr>
          <w:p>
            <w:pPr>
              <w:jc w:val="center"/>
            </w:pPr>
            <w:r>
              <w:rPr>
                <w:rFonts w:hint="eastAsia"/>
                <w:lang w:eastAsia="zh-CN"/>
              </w:rPr>
              <w:t>不设层次</w:t>
            </w:r>
          </w:p>
        </w:tc>
        <w:tc>
          <w:tcPr>
            <w:tcW w:w="1575" w:type="dxa"/>
            <w:noWrap w:val="0"/>
            <w:vAlign w:val="center"/>
          </w:tcPr>
          <w:p>
            <w:pPr>
              <w:jc w:val="both"/>
              <w:rPr>
                <w:vertAlign w:val="baseline"/>
              </w:rPr>
            </w:pPr>
            <w:r>
              <w:rPr>
                <w:rFonts w:hint="eastAsia"/>
                <w:vertAlign w:val="baseline"/>
                <w:lang w:val="en-US" w:eastAsia="zh-CN"/>
              </w:rPr>
              <w:t>事前资助，每项不超过5万元</w:t>
            </w:r>
          </w:p>
        </w:tc>
        <w:tc>
          <w:tcPr>
            <w:tcW w:w="2325" w:type="dxa"/>
            <w:vMerge w:val="continue"/>
            <w:noWrap w:val="0"/>
            <w:vAlign w:val="center"/>
          </w:tcPr>
          <w:p>
            <w:pPr>
              <w:jc w:val="both"/>
              <w:rPr>
                <w:vertAlign w:val="baseline"/>
              </w:rPr>
            </w:pPr>
          </w:p>
        </w:tc>
      </w:tr>
    </w:tbl>
    <w:p/>
    <w:sectPr>
      <w:pgSz w:w="16838" w:h="11905" w:orient="landscape"/>
      <w:pgMar w:top="1803" w:right="1440" w:bottom="1803" w:left="1440" w:header="851" w:footer="992" w:gutter="0"/>
      <w:cols w:space="72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6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70022"/>
    <w:rsid w:val="0068263D"/>
    <w:rsid w:val="006D6BD4"/>
    <w:rsid w:val="02FD493B"/>
    <w:rsid w:val="033810A3"/>
    <w:rsid w:val="09D83FDB"/>
    <w:rsid w:val="0A1B2122"/>
    <w:rsid w:val="0AD32E78"/>
    <w:rsid w:val="0EB30709"/>
    <w:rsid w:val="0EC200A2"/>
    <w:rsid w:val="11506E92"/>
    <w:rsid w:val="12F11756"/>
    <w:rsid w:val="139C35F4"/>
    <w:rsid w:val="14F9464A"/>
    <w:rsid w:val="17F42FBE"/>
    <w:rsid w:val="1818290A"/>
    <w:rsid w:val="194075B1"/>
    <w:rsid w:val="1BF94FBB"/>
    <w:rsid w:val="1E676355"/>
    <w:rsid w:val="2123766D"/>
    <w:rsid w:val="241F5DB7"/>
    <w:rsid w:val="29080009"/>
    <w:rsid w:val="2A5F7DF0"/>
    <w:rsid w:val="2E68387C"/>
    <w:rsid w:val="2FB83014"/>
    <w:rsid w:val="34362155"/>
    <w:rsid w:val="35481591"/>
    <w:rsid w:val="377F74CB"/>
    <w:rsid w:val="390A05EA"/>
    <w:rsid w:val="3AD4096B"/>
    <w:rsid w:val="3CD0492E"/>
    <w:rsid w:val="3F74676B"/>
    <w:rsid w:val="3FF300BA"/>
    <w:rsid w:val="414C625B"/>
    <w:rsid w:val="41E70022"/>
    <w:rsid w:val="43A1094A"/>
    <w:rsid w:val="47E443CB"/>
    <w:rsid w:val="485676CC"/>
    <w:rsid w:val="4BB724FD"/>
    <w:rsid w:val="51CF1179"/>
    <w:rsid w:val="56C72D51"/>
    <w:rsid w:val="5DB41D9B"/>
    <w:rsid w:val="5DBE02E5"/>
    <w:rsid w:val="5F4759C7"/>
    <w:rsid w:val="5FAEFBDD"/>
    <w:rsid w:val="62D711CE"/>
    <w:rsid w:val="645C5491"/>
    <w:rsid w:val="64E70069"/>
    <w:rsid w:val="6CE34FEB"/>
    <w:rsid w:val="6E0E4C4B"/>
    <w:rsid w:val="700B7FE7"/>
    <w:rsid w:val="754B380C"/>
    <w:rsid w:val="775E7418"/>
    <w:rsid w:val="77DC2E13"/>
    <w:rsid w:val="79A606CD"/>
    <w:rsid w:val="7ACD6A12"/>
    <w:rsid w:val="7CD70E31"/>
    <w:rsid w:val="7EF7A3FB"/>
    <w:rsid w:val="7F1A3DA2"/>
    <w:rsid w:val="AFFF70A0"/>
    <w:rsid w:val="BBDBB1A5"/>
    <w:rsid w:val="FFEF4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3</Pages>
  <Words>1418</Words>
  <Characters>1431</Characters>
  <Lines>0</Lines>
  <Paragraphs>0</Paragraphs>
  <TotalTime>16.3333333333333</TotalTime>
  <ScaleCrop>false</ScaleCrop>
  <LinksUpToDate>false</LinksUpToDate>
  <CharactersWithSpaces>1431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2021-10-26T14:21:00Z</dcterms:created>
  <dc:creator>郑雷:公文承办（科长）</dc:creator>
  <cp:lastModifiedBy>游</cp:lastModifiedBy>
  <cp:lastPrinted>2021-11-19T14:30:51Z</cp:lastPrinted>
  <dcterms:modified xsi:type="dcterms:W3CDTF">2022-12-23T01:54:24Z</dcterms:modified>
  <dc:title>2022年珠海市社会发展领域科技计划项目分类及层次设置表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D53D799BD88E436BA82B9C3EE91D8067</vt:lpwstr>
  </property>
</Properties>
</file>