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89F" w:rsidRDefault="00AD689F" w:rsidP="00AD689F">
      <w:pPr>
        <w:pStyle w:val="a5"/>
        <w:spacing w:line="438" w:lineRule="atLeast"/>
        <w:jc w:val="center"/>
        <w:rPr>
          <w:rFonts w:ascii="Calibri" w:hAnsi="Calibri" w:cs="Calibri"/>
          <w:color w:val="000000"/>
          <w:sz w:val="18"/>
          <w:szCs w:val="18"/>
        </w:rPr>
      </w:pPr>
      <w:r>
        <w:rPr>
          <w:rFonts w:ascii="方正小标宋简体" w:eastAsia="方正小标宋简体" w:hAnsi="Calibri" w:cs="Calibri" w:hint="eastAsia"/>
          <w:color w:val="000000"/>
          <w:sz w:val="30"/>
          <w:szCs w:val="30"/>
        </w:rPr>
        <w:t>第九届高等学校科学研究优秀成果奖</w:t>
      </w:r>
    </w:p>
    <w:p w:rsidR="00AD689F" w:rsidRDefault="00AD689F" w:rsidP="00AD689F">
      <w:pPr>
        <w:pStyle w:val="a5"/>
        <w:spacing w:line="438" w:lineRule="atLeast"/>
        <w:jc w:val="center"/>
        <w:rPr>
          <w:rFonts w:ascii="Calibri" w:hAnsi="Calibri" w:cs="Calibri"/>
          <w:color w:val="000000"/>
          <w:sz w:val="18"/>
          <w:szCs w:val="18"/>
        </w:rPr>
      </w:pPr>
      <w:r>
        <w:rPr>
          <w:rFonts w:ascii="方正小标宋简体" w:eastAsia="方正小标宋简体" w:hAnsi="Calibri" w:cs="Calibri" w:hint="eastAsia"/>
          <w:color w:val="000000"/>
          <w:sz w:val="30"/>
          <w:szCs w:val="30"/>
        </w:rPr>
        <w:t>（人文社会科学）申报答疑</w:t>
      </w:r>
    </w:p>
    <w:p w:rsidR="00AD689F" w:rsidRDefault="00AD689F" w:rsidP="00AD689F">
      <w:pPr>
        <w:pStyle w:val="a5"/>
        <w:spacing w:line="438" w:lineRule="atLeast"/>
        <w:jc w:val="both"/>
        <w:rPr>
          <w:rFonts w:ascii="Calibri" w:hAnsi="Calibri" w:cs="Calibri"/>
          <w:color w:val="000000"/>
          <w:sz w:val="18"/>
          <w:szCs w:val="18"/>
        </w:rPr>
      </w:pPr>
      <w:r>
        <w:rPr>
          <w:rFonts w:ascii="仿宋_GB2312" w:eastAsia="仿宋_GB2312" w:hAnsi="Calibri" w:cs="Calibri" w:hint="eastAsia"/>
          <w:color w:val="000000"/>
          <w:sz w:val="25"/>
          <w:szCs w:val="25"/>
        </w:rPr>
        <w:t> </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1.开展高等学校科学研究优秀成果奖（人文社会科学）评选活动的目的？</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2.本届评奖的奖项是如何设置的？</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——本届评奖的奖项分为著作论文奖、咨询服务报告奖、普及读物奖和青年成果奖。</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——普及读物奖和青年成果奖不分等级，其他奖项分设特等奖和一、二、三等奖。</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3.奖励名额有多少？</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lastRenderedPageBreak/>
        <w:t>——奖励名额总计1500项左右。各学科和各类奖项的奖励名额，结合国家战略和学科发展需要，依据申报数占申报总数的比例进行分配。按照确保质量的要求，根据申报评审情况，允许各学科各个等级的奖项有空缺。</w:t>
      </w:r>
    </w:p>
    <w:p w:rsidR="00AD689F" w:rsidRDefault="00AD689F" w:rsidP="00AD689F">
      <w:pPr>
        <w:pStyle w:val="a5"/>
        <w:spacing w:line="501" w:lineRule="atLeast"/>
        <w:ind w:firstLine="526"/>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4.申报学校范围是什么？</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——全国普通高等学校都可以申报，具体以教育部门户网站（http://www.moe.gov.cn/）最新发布的名单为准。</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5.申报单位是如何规定的？</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教育部直属高校、部省合建高校以学校为单位，地方高校以所在省、自治区、直辖市教育厅（教委）及新疆生产建设兵团教育局为单位，其他有关部门（单位）所属高校以教育司（局）为单位集中申报，不受理个人申报材料。</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6.参评成果时间范围是什么？</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lastRenderedPageBreak/>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7.受理成果范围是什么？</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——“体育学”不包括 “运动生物力学”“运动生理学”“运动心理学”“体育保健学”“运动生物化学”“运动训练学”“武术理论与方法”二级学科；“心理学”不包括 “医学心理学”二级学科。</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lastRenderedPageBreak/>
        <w:t>8.是否实行限额申报，名额是如何确定的？</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——实行限额申报。各申报单位的申报名额，综合申报时限内该单位的科研成果总数、人均成果数、上一届成果奖申报数和获奖数、教育部哲学社会科学各类研究项目完成情况确定，适当向西部地区倾斜。</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——以本单位账号登录申报系统查看申报名额。</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9.申报者可以填写几人？</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——申报者只能填写一人或一个团队、课题组、机构。</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——成果署名为多人的，原则上由第一署名人申报，具体见本答疑第13条；成果署名为团队、课题组或机构的，只能以团队、课题组、机构名义申报，具体见本答疑第16条。</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10.申报者人事关系是否必须在高校？</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——申报期间人事关系在高等学校的教师和研究人员（包括离退休人员），不受职称、年龄、学历、岗位和国籍限制，均可从所在高校申报。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——人事关系在某所高校，但同时又在其他高校兼职的，只能从人事关系所在高校申报。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——申报期间人事关系不在高校，但成果发表期间在高校任职或兼职的，可从原任职或兼职高校申报。</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11.人事关系不在高校的兼职人员申报需满足哪些条件？</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lastRenderedPageBreak/>
        <w:t>——为鼓励科研合作与协同创新，人事关系不在高校，但在高校开展实质性研究工作的兼职人员，可从兼职高校申报，但需符合以下条件：</w:t>
      </w:r>
    </w:p>
    <w:p w:rsidR="00AD689F" w:rsidRDefault="00AD689F" w:rsidP="00AD689F">
      <w:pPr>
        <w:pStyle w:val="a5"/>
        <w:spacing w:line="501" w:lineRule="atLeast"/>
        <w:ind w:firstLine="476"/>
        <w:jc w:val="both"/>
        <w:rPr>
          <w:rFonts w:ascii="Calibri" w:hAnsi="Calibri" w:cs="Calibri"/>
          <w:color w:val="000000"/>
          <w:sz w:val="18"/>
          <w:szCs w:val="18"/>
        </w:rPr>
      </w:pPr>
      <w:r>
        <w:rPr>
          <w:rFonts w:ascii="仿宋_GB2312" w:eastAsia="仿宋_GB2312" w:hAnsi="Calibri" w:cs="Calibri" w:hint="eastAsia"/>
          <w:color w:val="000000"/>
          <w:sz w:val="26"/>
          <w:szCs w:val="26"/>
        </w:rPr>
        <w:t>（1）必须是成果的第一署名人或论文的通讯作者。</w:t>
      </w:r>
    </w:p>
    <w:p w:rsidR="00AD689F" w:rsidRDefault="00AD689F" w:rsidP="00AD689F">
      <w:pPr>
        <w:pStyle w:val="a5"/>
        <w:spacing w:line="501" w:lineRule="atLeast"/>
        <w:ind w:firstLine="476"/>
        <w:jc w:val="both"/>
        <w:rPr>
          <w:rFonts w:ascii="Calibri" w:hAnsi="Calibri" w:cs="Calibri"/>
          <w:color w:val="000000"/>
          <w:sz w:val="18"/>
          <w:szCs w:val="18"/>
        </w:rPr>
      </w:pPr>
      <w:r>
        <w:rPr>
          <w:rFonts w:ascii="仿宋_GB2312" w:eastAsia="仿宋_GB2312" w:hAnsi="Calibri" w:cs="Calibri" w:hint="eastAsia"/>
          <w:color w:val="000000"/>
          <w:sz w:val="26"/>
          <w:szCs w:val="26"/>
        </w:rPr>
        <w:t>（2）兼职人员与兼职高校有实质性聘任关系，而不仅是挂名或参与临时性活动（需由兼职高校人事部门开具相关证明，写明兼职工作时间、所属单位等）。</w:t>
      </w:r>
    </w:p>
    <w:p w:rsidR="00AD689F" w:rsidRDefault="00AD689F" w:rsidP="00AD689F">
      <w:pPr>
        <w:pStyle w:val="a5"/>
        <w:spacing w:line="501" w:lineRule="atLeast"/>
        <w:ind w:firstLine="476"/>
        <w:jc w:val="both"/>
        <w:rPr>
          <w:rFonts w:ascii="Calibri" w:hAnsi="Calibri" w:cs="Calibri"/>
          <w:color w:val="000000"/>
          <w:sz w:val="18"/>
          <w:szCs w:val="18"/>
        </w:rPr>
      </w:pPr>
      <w:r>
        <w:rPr>
          <w:rFonts w:ascii="仿宋_GB2312" w:eastAsia="仿宋_GB2312" w:hAnsi="Calibri" w:cs="Calibri" w:hint="eastAsia"/>
          <w:color w:val="000000"/>
          <w:sz w:val="26"/>
          <w:szCs w:val="26"/>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（4）外籍兼职人员不能申报。</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12.博士后研究人员是否可以申报？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——可以申报。申报期间人事关系在高校的，通过人事关系所在高校进行申报；人事关系不在高校的，申报需符合上一条中兼职人员申报的条件。</w:t>
      </w:r>
    </w:p>
    <w:p w:rsidR="00AD689F" w:rsidRDefault="00AD689F" w:rsidP="00AD689F">
      <w:pPr>
        <w:pStyle w:val="a5"/>
        <w:spacing w:line="501" w:lineRule="atLeast"/>
        <w:ind w:firstLine="526"/>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13.成果署名为多人的成果如何申报？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——成果署名为多人的成果，限一人申报，原则上应由第一署名人申报。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lastRenderedPageBreak/>
        <w:t>——经其他作者同意，可由第一署名人之外作出主要贡献的作者申报。但需符合以下条件：</w:t>
      </w:r>
    </w:p>
    <w:p w:rsidR="00AD689F" w:rsidRDefault="00AD689F" w:rsidP="00AD689F">
      <w:pPr>
        <w:pStyle w:val="a5"/>
        <w:spacing w:line="501" w:lineRule="atLeast"/>
        <w:ind w:firstLine="501"/>
        <w:jc w:val="both"/>
        <w:rPr>
          <w:rFonts w:ascii="Calibri" w:hAnsi="Calibri" w:cs="Calibri"/>
          <w:color w:val="000000"/>
          <w:sz w:val="18"/>
          <w:szCs w:val="18"/>
        </w:rPr>
      </w:pPr>
      <w:r>
        <w:rPr>
          <w:rFonts w:ascii="仿宋_GB2312" w:eastAsia="仿宋_GB2312" w:hAnsi="Calibri" w:cs="Calibri" w:hint="eastAsia"/>
          <w:color w:val="000000"/>
          <w:sz w:val="26"/>
          <w:szCs w:val="26"/>
        </w:rPr>
        <w:t>（1）第一署名人未作为申报者申报其他成果。</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（2）需提供第一署名人签字授权其申报的“授权证明”，并在“授权证明”中说明申报者在成果完成过程中所做的主要贡献。</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——成果署名为多人的成果，由非第一署名人申报且获奖的，在奖励证书中的排名仍以成果的实际署名顺序为准，申报者位置不能提前。</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14.已故作者成果如何申报？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已故作者的成果，系在本届评奖申报时限内首次公开出版、发表的，经法定继承人同意，其独立完成的成果，可由作者生前所在单位提请申报；其作为第一署名人的合作成果，可由其他作出主要贡献的作者申报。</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15.署笔名的成果如何申报？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——署笔名的成果，需由学校人事部门出具材料，证明成果作者确为申报者本人。</w:t>
      </w:r>
    </w:p>
    <w:p w:rsidR="00AD689F" w:rsidRDefault="00AD689F" w:rsidP="00AD689F">
      <w:pPr>
        <w:pStyle w:val="a5"/>
        <w:spacing w:line="501" w:lineRule="atLeast"/>
        <w:ind w:firstLine="526"/>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16.以团队、课题组、机构名义署名的成果，如何填报？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——以团队、课题组、机构名义署名的成果，必须以团队、课题组、机构名义申报。团队或课题组的负责人及主要人员应为高校人员，机构应为高校内设机构。</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lastRenderedPageBreak/>
        <w:t>——多个团队、课题组、机构联合署名的成果，原则上以负责人为高校人员的第一顺位团队和课题组名义，或机构为高校内设机构的第一顺位机构名义申报。</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17.每位申报者可以申报几项成果？</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——每位申报者只能申报一项成果；参与其他成果申报的，项数不限。</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——第一作者为同一署名人的多项成果，不论由第几作者申报，只能选择其中一项成果申报。</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18.同一成果是否可以同时申报多类奖项？</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——不可以，一个成果只能申报一类奖项。</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19.已获其他省部级奖项的成果，是否可以申报？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——可以申报。</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20.已经通过答辩但尚未出版或发表的学位论文或博士后出站报告是否可以申报？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——不可以申报。</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21.涉密成果是否可以申报？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——不可以申报。各申报单位应将申报材料是否涉密作为重点审核内容之一。</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lastRenderedPageBreak/>
        <w:t>22.对著作类申报成果有哪些要求？</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——著作是指有国标书号，由正式出版部门出版并公开或内部发行的出版物，不包括只有内部准印证的出版物。著作形式含专著、编著、译著、工具书、古籍整理，但不含教材、教辅和文学艺术创作类作品。</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——多卷本研究著作是同一著作分若干卷(册)出版的图书，应在全部出版完成后做整体申报，以最后一卷出版的时间确定是否符合申报时限要求。</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——丛书是指由许多书汇集编成的一套书，不能作为一项研究成果整体申报，只能以其中独立完整的著作单独申报。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——修订版著作可以申报，但修订前已获过本奖的成果本届不能再申报。修订版著作申报时须附有关说明，承诺修订前版本未获过本奖，并说明该版修订篇幅、章节和主要内容等。</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——个人学术文集（含论文集），在本届评奖申报时限内公开出版且首次发表内容不低于50%的，可作为著作类成果申报。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——译著类成果申报学科类别根据成果内容实际所属学科填报，并在《申报评审表》中注明原著的语言种类。报送成果材料时，需附原著或复印本2份。</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lastRenderedPageBreak/>
        <w:t>——以少数民族语言公开出版的著作，申报时应附有主要章节的国家通用语言文字翻译；以外文公开出版的著作，申报时应附有主要章节的中文翻译。</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23.对论文类申报成果有哪些要求？</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——论文是指在国内外期刊或论文集上首次公开发表的研究成果。</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——多人撰写的论文集不能作为著作类成果申报，只能由论文作者以单篇进行申报。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——在网上发表的论文，不能申报；但被纸质媒体（如新华文摘等）转载的，可以申报；发表期刊和时间以首次被转载期刊名称和时间为准。</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lastRenderedPageBreak/>
        <w:t>——以少数民族语言公开发表的论文，申报时应附有主要内容的国家通用语言文字摘要；以外文公开发表的论文，申报时应附有主要内容的中文摘要。</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24.对咨询服务报告类申报成果有哪些要求？</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——咨询服务报告类成果不得涉密，原则上应提交实际应用部门（党政机关、事业单位、大中型以上企业等）采纳或应用证明，以及关于成果效果和社会影响方面的佐证材料。</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——采纳时间以证明内容中明确说明的采纳时间为准；证明内容中未明确说明采纳时间的，以出具证明材料的落款时间为准。采纳时间应在2018年1月1日至2021年12月31日期间。</w:t>
      </w:r>
    </w:p>
    <w:p w:rsidR="00AD689F" w:rsidRDefault="00AD689F" w:rsidP="00AD689F">
      <w:pPr>
        <w:pStyle w:val="a5"/>
        <w:spacing w:line="501" w:lineRule="atLeast"/>
        <w:ind w:firstLine="526"/>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25.连续出版的年度发展报告类成果如何申报？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rsidR="00AD689F" w:rsidRDefault="00AD689F" w:rsidP="00AD689F">
      <w:pPr>
        <w:pStyle w:val="a5"/>
        <w:spacing w:line="501" w:lineRule="atLeast"/>
        <w:ind w:firstLine="526"/>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26.申报普及读物奖有哪些要求？</w:t>
      </w:r>
    </w:p>
    <w:p w:rsidR="00AD689F" w:rsidRDefault="00AD689F" w:rsidP="00AD689F">
      <w:pPr>
        <w:pStyle w:val="a5"/>
        <w:spacing w:line="501" w:lineRule="atLeast"/>
        <w:ind w:firstLine="526"/>
        <w:jc w:val="both"/>
        <w:rPr>
          <w:rFonts w:ascii="Calibri" w:hAnsi="Calibri" w:cs="Calibri"/>
          <w:color w:val="000000"/>
          <w:sz w:val="18"/>
          <w:szCs w:val="18"/>
        </w:rPr>
      </w:pPr>
      <w:r>
        <w:rPr>
          <w:rFonts w:ascii="仿宋_GB2312" w:eastAsia="仿宋_GB2312" w:hAnsi="Calibri" w:cs="Calibri" w:hint="eastAsia"/>
          <w:color w:val="000000"/>
          <w:sz w:val="26"/>
          <w:szCs w:val="26"/>
        </w:rPr>
        <w:t>——普及读物奖成果形式为著作，指为宣传党的创新理论、阐释解答人民群众关心的热点难点问题以及人文社会科学知识传播普及而撰写的人文社科普及读物，应具有较强的科学性、知识性和可读性。需要提交有</w:t>
      </w:r>
      <w:r>
        <w:rPr>
          <w:rFonts w:ascii="仿宋_GB2312" w:eastAsia="仿宋_GB2312" w:hAnsi="Calibri" w:cs="Calibri" w:hint="eastAsia"/>
          <w:color w:val="000000"/>
          <w:sz w:val="26"/>
          <w:szCs w:val="26"/>
        </w:rPr>
        <w:lastRenderedPageBreak/>
        <w:t>关成果效果和社会影响方面的佐证材料，包括图书发行量、书评、相关新闻报道、受众反响等。</w:t>
      </w:r>
    </w:p>
    <w:p w:rsidR="00AD689F" w:rsidRDefault="00AD689F" w:rsidP="00AD689F">
      <w:pPr>
        <w:pStyle w:val="a5"/>
        <w:spacing w:line="501" w:lineRule="atLeast"/>
        <w:ind w:firstLine="526"/>
        <w:jc w:val="both"/>
        <w:rPr>
          <w:rFonts w:ascii="Calibri" w:hAnsi="Calibri" w:cs="Calibri"/>
          <w:color w:val="000000"/>
          <w:sz w:val="18"/>
          <w:szCs w:val="18"/>
        </w:rPr>
      </w:pPr>
      <w:r>
        <w:rPr>
          <w:rFonts w:ascii="仿宋_GB2312" w:eastAsia="仿宋_GB2312" w:hAnsi="Calibri" w:cs="Calibri" w:hint="eastAsia"/>
          <w:color w:val="000000"/>
          <w:sz w:val="26"/>
          <w:szCs w:val="26"/>
        </w:rPr>
        <w:t>——文学艺术创作类作品，如传记、小说、游记、散文、访谈、诗集等，不在该奖项受理成果范围内。</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27.申报青年成果奖有哪些要求？</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——申报人资格：应为申报成果的第一署名人，成果出版、发表或被采纳时年龄应在40周岁及以内（以身份证件为准，具体到日）。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——成果形式：包含著作、论文、咨询服务报告、普及读物，具体要求与前述对各类型成果的要求一致。</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28.网络申报有哪些注意事项？</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 </w:t>
      </w:r>
      <w:r>
        <w:rPr>
          <w:rFonts w:ascii="仿宋_GB2312" w:eastAsia="仿宋_GB2312" w:hAnsi="Calibri" w:cs="Calibri" w:hint="eastAsia"/>
          <w:color w:val="000000"/>
          <w:sz w:val="26"/>
          <w:szCs w:val="26"/>
        </w:rPr>
        <w:t>——“教育部人文社会科学研究管理平台</w:t>
      </w:r>
      <w:r>
        <w:rPr>
          <w:rFonts w:ascii="微软雅黑" w:eastAsia="微软雅黑" w:hAnsi="微软雅黑" w:cs="Calibri" w:hint="eastAsia"/>
          <w:color w:val="000000"/>
          <w:sz w:val="26"/>
          <w:szCs w:val="26"/>
        </w:rPr>
        <w:t>·</w:t>
      </w:r>
      <w:r>
        <w:rPr>
          <w:rFonts w:ascii="仿宋_GB2312" w:eastAsia="仿宋_GB2312" w:hAnsi="Calibri" w:cs="Calibri" w:hint="eastAsia"/>
          <w:color w:val="000000"/>
          <w:sz w:val="26"/>
          <w:szCs w:val="26"/>
        </w:rPr>
        <w:t>申报系统”为本次申报的唯一网络平台。</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——“教育部人文社会科学研究管理平台”采用统一账号，各申报单位在之前项目申报或其他工作过程中已开通平台账号的，继续使用原账号即可。</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——申报者可访问申报系统下载《申报评审表》进行填写，填写完成后将电子版交由学校科研管理部门。申报者个人无需登录申报系统。</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lastRenderedPageBreak/>
        <w:t>——为便于评审，各申报人应提供成果全文及佐证材料电子版（PDF格式）（多卷本著作，如提供成果全文电子版确有困难，可提交成果主要内容），由学校科研管理部门上传。</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——网上申报起止时间为2023年2月1日至2月28日。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——各申报单位，根据本单位申报名额对申报成果进行审核和初选，上传拟报送成果的《申报评审表》及成果、佐证材料电子版。以上材料上传完毕后，需经申报单位点击确认审核通过后，才算正式提交。</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——不需要专门填写《申报一览表》。全部《申报评审表》上传完毕后，《申报一览表》在系统中直接生成，在线打印即可。</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29.申报单位对《申报评审表》和成果初审的重点？</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30.申报单位对申报成果进行公示的要求是什么？</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lastRenderedPageBreak/>
        <w:t>——将拟上报的成果信息（含申报人、申报成果名称、主要作者等）在本单位进行网上公示，公示期不少于10个工作日。</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——需要特别注意的是，各单位公示时，对咨询服务报告类成果中名称敏感、不宜对外公开的，须做脱敏处理。</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——公示无异议或异议处理后再次公示无异议的成果才可以报送，未经公示的申报材料不予受理。</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31.《申报评审表》校学术委员会意见栏如何签章？</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——由校学术委员会主任签字（或盖签名章）或盖学术委员会公章。</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32.对《申报一览表》有什么要求？</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——在线生成的《申报一览表》打印后，必须填写联系人、联系方式并加盖申报单位公章。多页的，每页须标注页码和总页数，加盖骑缝章或每页加盖公章。</w:t>
      </w:r>
    </w:p>
    <w:p w:rsidR="00AD689F" w:rsidRDefault="00AD689F" w:rsidP="00AD689F">
      <w:pPr>
        <w:pStyle w:val="a5"/>
        <w:spacing w:line="501" w:lineRule="atLeast"/>
        <w:ind w:firstLine="526"/>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33.纸质申报材料报送时间安排是怎样的？</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——报送纸质申报材料有两种方式，邮寄或者现场报送。邮寄纸质申报材料的截止时间为2023年3月6日（以邮戳为准）。现场集中报送材料时间为3月6日至3月8日，请尽量按以下片区安排报送：</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3月6日</w:t>
      </w:r>
      <w:r>
        <w:rPr>
          <w:rFonts w:ascii="Calibri" w:hAnsi="Calibri" w:cs="Calibri"/>
          <w:color w:val="000000"/>
          <w:sz w:val="26"/>
          <w:szCs w:val="26"/>
        </w:rPr>
        <w:t>  </w:t>
      </w:r>
      <w:r>
        <w:rPr>
          <w:rFonts w:ascii="仿宋_GB2312" w:eastAsia="仿宋_GB2312" w:hAnsi="Calibri" w:cs="Calibri" w:hint="eastAsia"/>
          <w:color w:val="000000"/>
          <w:sz w:val="26"/>
          <w:szCs w:val="26"/>
        </w:rPr>
        <w:t>北京、东北地区、华北地区</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3月7日</w:t>
      </w:r>
      <w:r>
        <w:rPr>
          <w:rFonts w:ascii="Calibri" w:hAnsi="Calibri" w:cs="Calibri"/>
          <w:color w:val="000000"/>
          <w:sz w:val="26"/>
          <w:szCs w:val="26"/>
        </w:rPr>
        <w:t>  </w:t>
      </w:r>
      <w:r>
        <w:rPr>
          <w:rFonts w:ascii="仿宋_GB2312" w:eastAsia="仿宋_GB2312" w:hAnsi="Calibri" w:cs="Calibri" w:hint="eastAsia"/>
          <w:color w:val="000000"/>
          <w:sz w:val="26"/>
          <w:szCs w:val="26"/>
        </w:rPr>
        <w:t>中南地区、西南地区</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lastRenderedPageBreak/>
        <w:t>3月8日</w:t>
      </w:r>
      <w:r>
        <w:rPr>
          <w:rFonts w:ascii="Calibri" w:hAnsi="Calibri" w:cs="Calibri"/>
          <w:color w:val="000000"/>
          <w:sz w:val="26"/>
          <w:szCs w:val="26"/>
        </w:rPr>
        <w:t>  </w:t>
      </w:r>
      <w:r>
        <w:rPr>
          <w:rFonts w:ascii="仿宋_GB2312" w:eastAsia="仿宋_GB2312" w:hAnsi="Calibri" w:cs="Calibri" w:hint="eastAsia"/>
          <w:color w:val="000000"/>
          <w:sz w:val="26"/>
          <w:szCs w:val="26"/>
        </w:rPr>
        <w:t>华东地区、西北地区</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——各申报单位应一次性报齐所有材料。</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34.申报材料是否退还？</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——无论申报成果是否获奖，所有申报材料一律不再退还。</w:t>
      </w:r>
    </w:p>
    <w:p w:rsidR="00AD689F" w:rsidRDefault="00AD689F" w:rsidP="00AD689F">
      <w:pPr>
        <w:pStyle w:val="a5"/>
        <w:spacing w:line="501" w:lineRule="atLeast"/>
        <w:ind w:firstLine="538"/>
        <w:jc w:val="both"/>
        <w:rPr>
          <w:rFonts w:ascii="Calibri" w:hAnsi="Calibri" w:cs="Calibri"/>
          <w:color w:val="000000"/>
          <w:sz w:val="18"/>
          <w:szCs w:val="18"/>
        </w:rPr>
      </w:pPr>
      <w:r>
        <w:rPr>
          <w:rStyle w:val="a6"/>
          <w:rFonts w:ascii="仿宋_GB2312" w:eastAsia="仿宋_GB2312" w:hAnsi="Calibri" w:cs="Calibri" w:hint="eastAsia"/>
          <w:color w:val="000000"/>
          <w:sz w:val="26"/>
          <w:szCs w:val="26"/>
        </w:rPr>
        <w:t>35.获奖成果证书有关内容如何确定？</w:t>
      </w:r>
    </w:p>
    <w:p w:rsidR="00AD689F" w:rsidRDefault="00AD689F" w:rsidP="00AD689F">
      <w:pPr>
        <w:pStyle w:val="a5"/>
        <w:spacing w:line="501" w:lineRule="atLeast"/>
        <w:ind w:firstLine="538"/>
        <w:jc w:val="both"/>
        <w:rPr>
          <w:rFonts w:ascii="Calibri" w:hAnsi="Calibri" w:cs="Calibri"/>
          <w:color w:val="000000"/>
          <w:sz w:val="18"/>
          <w:szCs w:val="18"/>
        </w:rPr>
      </w:pPr>
      <w:r>
        <w:rPr>
          <w:rFonts w:ascii="仿宋_GB2312" w:eastAsia="仿宋_GB2312" w:hAnsi="Calibri" w:cs="Calibri" w:hint="eastAsia"/>
          <w:color w:val="000000"/>
          <w:sz w:val="26"/>
          <w:szCs w:val="26"/>
        </w:rPr>
        <w:t>——获奖成果证书中主要作者及顺序等，与成果实际署名保持一致，填报《申报评审表》时务必核对确认，提交以后不得更改。证书内容不包含申报者所在单位。</w:t>
      </w:r>
    </w:p>
    <w:p w:rsidR="008864C5" w:rsidRDefault="008864C5"/>
    <w:sectPr w:rsidR="008864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4C5" w:rsidRDefault="008864C5" w:rsidP="00AD689F">
      <w:r>
        <w:separator/>
      </w:r>
    </w:p>
  </w:endnote>
  <w:endnote w:type="continuationSeparator" w:id="1">
    <w:p w:rsidR="008864C5" w:rsidRDefault="008864C5" w:rsidP="00AD6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4C5" w:rsidRDefault="008864C5" w:rsidP="00AD689F">
      <w:r>
        <w:separator/>
      </w:r>
    </w:p>
  </w:footnote>
  <w:footnote w:type="continuationSeparator" w:id="1">
    <w:p w:rsidR="008864C5" w:rsidRDefault="008864C5" w:rsidP="00AD68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89F"/>
    <w:rsid w:val="008864C5"/>
    <w:rsid w:val="00AD6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6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689F"/>
    <w:rPr>
      <w:sz w:val="18"/>
      <w:szCs w:val="18"/>
    </w:rPr>
  </w:style>
  <w:style w:type="paragraph" w:styleId="a4">
    <w:name w:val="footer"/>
    <w:basedOn w:val="a"/>
    <w:link w:val="Char0"/>
    <w:uiPriority w:val="99"/>
    <w:semiHidden/>
    <w:unhideWhenUsed/>
    <w:rsid w:val="00AD68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689F"/>
    <w:rPr>
      <w:sz w:val="18"/>
      <w:szCs w:val="18"/>
    </w:rPr>
  </w:style>
  <w:style w:type="paragraph" w:styleId="a5">
    <w:name w:val="Normal (Web)"/>
    <w:basedOn w:val="a"/>
    <w:uiPriority w:val="99"/>
    <w:semiHidden/>
    <w:unhideWhenUsed/>
    <w:rsid w:val="00AD689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689F"/>
    <w:rPr>
      <w:b/>
      <w:bCs/>
    </w:rPr>
  </w:style>
</w:styles>
</file>

<file path=word/webSettings.xml><?xml version="1.0" encoding="utf-8"?>
<w:webSettings xmlns:r="http://schemas.openxmlformats.org/officeDocument/2006/relationships" xmlns:w="http://schemas.openxmlformats.org/wordprocessingml/2006/main">
  <w:divs>
    <w:div w:id="10643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2022-12-08T02:32:00Z</dcterms:created>
  <dcterms:modified xsi:type="dcterms:W3CDTF">2022-12-08T02:33:00Z</dcterms:modified>
</cp:coreProperties>
</file>